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2545" w14:textId="6CC92142" w:rsidR="00255CA7" w:rsidRPr="009D09F1" w:rsidRDefault="00255CA7" w:rsidP="00255CA7">
      <w:pPr>
        <w:jc w:val="right"/>
        <w:rPr>
          <w:rFonts w:ascii="Raleway" w:hAnsi="Raleway" w:cs="Times New Roman"/>
          <w:b/>
        </w:rPr>
      </w:pPr>
      <w:bookmarkStart w:id="0" w:name="_Hlk173949373"/>
      <w:r w:rsidRPr="009D09F1">
        <w:rPr>
          <w:rFonts w:ascii="Raleway" w:hAnsi="Raleway" w:cs="Times New Roman"/>
          <w:b/>
        </w:rPr>
        <w:t>Lisa 1</w:t>
      </w:r>
    </w:p>
    <w:p w14:paraId="2E6564A2" w14:textId="77777777" w:rsidR="00255CA7" w:rsidRPr="009D09F1" w:rsidRDefault="00255CA7" w:rsidP="00701758">
      <w:pPr>
        <w:jc w:val="center"/>
        <w:rPr>
          <w:rFonts w:ascii="Raleway" w:hAnsi="Raleway" w:cs="Times New Roman"/>
          <w:b/>
        </w:rPr>
      </w:pPr>
    </w:p>
    <w:p w14:paraId="2EBD754E" w14:textId="046EE84C" w:rsidR="00F04535" w:rsidRPr="009D09F1" w:rsidRDefault="003C2F83" w:rsidP="00701758">
      <w:pPr>
        <w:jc w:val="both"/>
        <w:rPr>
          <w:rFonts w:ascii="Raleway" w:hAnsi="Raleway" w:cs="Times New Roman"/>
        </w:rPr>
      </w:pPr>
      <w:r w:rsidRPr="009D09F1">
        <w:rPr>
          <w:rFonts w:ascii="Raleway" w:hAnsi="Raleway" w:cs="Times New Roman"/>
          <w:b/>
          <w:bCs/>
        </w:rPr>
        <w:t>Tehniline kirjeldus</w:t>
      </w:r>
    </w:p>
    <w:p w14:paraId="3549F97E" w14:textId="6D54220F" w:rsidR="00F04535" w:rsidRPr="009D09F1" w:rsidRDefault="00F04535" w:rsidP="00754DC8">
      <w:pPr>
        <w:pStyle w:val="Pealkiri1"/>
        <w:rPr>
          <w:sz w:val="22"/>
          <w:szCs w:val="22"/>
        </w:rPr>
      </w:pPr>
      <w:r w:rsidRPr="009D09F1">
        <w:rPr>
          <w:sz w:val="22"/>
          <w:szCs w:val="22"/>
        </w:rPr>
        <w:t>Hanke objekt</w:t>
      </w:r>
    </w:p>
    <w:p w14:paraId="26947F56" w14:textId="4787A98A" w:rsidR="00255CA7" w:rsidRPr="009D09F1" w:rsidRDefault="035F945F" w:rsidP="00255CA7">
      <w:pPr>
        <w:pStyle w:val="Kehatekst"/>
        <w:rPr>
          <w:rFonts w:ascii="Raleway" w:hAnsi="Raleway"/>
          <w:sz w:val="22"/>
          <w:szCs w:val="22"/>
        </w:rPr>
      </w:pPr>
      <w:r w:rsidRPr="009D09F1">
        <w:rPr>
          <w:rFonts w:ascii="Raleway" w:hAnsi="Raleway"/>
          <w:sz w:val="22"/>
          <w:szCs w:val="22"/>
        </w:rPr>
        <w:t xml:space="preserve">Majandus ja infotehnoloogiaministri 25.08.2023. </w:t>
      </w:r>
      <w:r w:rsidR="1BF8A67D" w:rsidRPr="009D09F1">
        <w:rPr>
          <w:rFonts w:ascii="Raleway" w:hAnsi="Raleway"/>
          <w:sz w:val="22"/>
          <w:szCs w:val="22"/>
        </w:rPr>
        <w:t>a</w:t>
      </w:r>
      <w:r w:rsidRPr="009D09F1">
        <w:rPr>
          <w:rFonts w:ascii="Raleway" w:hAnsi="Raleway"/>
          <w:sz w:val="22"/>
          <w:szCs w:val="22"/>
        </w:rPr>
        <w:t xml:space="preserve"> käskkirja nr 135 “Toetuse andmise tingimused valdkondlike digipöörete toet</w:t>
      </w:r>
      <w:r w:rsidR="46F126C6" w:rsidRPr="009D09F1">
        <w:rPr>
          <w:rFonts w:ascii="Raleway" w:hAnsi="Raleway"/>
          <w:sz w:val="22"/>
          <w:szCs w:val="22"/>
        </w:rPr>
        <w:t>amiseks”</w:t>
      </w:r>
      <w:r w:rsidR="1CEC5B73" w:rsidRPr="009D09F1">
        <w:rPr>
          <w:rFonts w:ascii="Raleway" w:hAnsi="Raleway"/>
          <w:sz w:val="22"/>
          <w:szCs w:val="22"/>
        </w:rPr>
        <w:t xml:space="preserve"> muutmine</w:t>
      </w:r>
      <w:r w:rsidR="4C2F009C" w:rsidRPr="009D09F1">
        <w:rPr>
          <w:rFonts w:ascii="Raleway" w:hAnsi="Raleway"/>
          <w:sz w:val="22"/>
          <w:szCs w:val="22"/>
        </w:rPr>
        <w:t xml:space="preserve"> </w:t>
      </w:r>
      <w:r w:rsidR="14262E35" w:rsidRPr="009D09F1">
        <w:rPr>
          <w:rFonts w:ascii="Raleway" w:hAnsi="Raleway"/>
          <w:sz w:val="22"/>
          <w:szCs w:val="22"/>
        </w:rPr>
        <w:t xml:space="preserve">lisa valdkondlike digipöörete nimekiri </w:t>
      </w:r>
      <w:r w:rsidR="7FB85BDA" w:rsidRPr="009D09F1">
        <w:rPr>
          <w:rFonts w:ascii="Raleway" w:hAnsi="Raleway"/>
          <w:sz w:val="22"/>
          <w:szCs w:val="22"/>
        </w:rPr>
        <w:t>alusel</w:t>
      </w:r>
      <w:r w:rsidR="46F126C6" w:rsidRPr="009D09F1">
        <w:rPr>
          <w:rFonts w:ascii="Raleway" w:hAnsi="Raleway"/>
          <w:sz w:val="22"/>
          <w:szCs w:val="22"/>
        </w:rPr>
        <w:t xml:space="preserve"> </w:t>
      </w:r>
      <w:r w:rsidR="00160113" w:rsidRPr="009D09F1">
        <w:rPr>
          <w:rFonts w:ascii="Raleway" w:hAnsi="Raleway"/>
          <w:sz w:val="22"/>
          <w:szCs w:val="22"/>
        </w:rPr>
        <w:t>tellib</w:t>
      </w:r>
      <w:r w:rsidR="00C46743" w:rsidRPr="009D09F1">
        <w:rPr>
          <w:rFonts w:ascii="Raleway" w:hAnsi="Raleway"/>
          <w:sz w:val="22"/>
          <w:szCs w:val="22"/>
        </w:rPr>
        <w:t xml:space="preserve"> </w:t>
      </w:r>
      <w:r w:rsidR="009D09F1" w:rsidRPr="009D09F1">
        <w:rPr>
          <w:rFonts w:ascii="Raleway" w:hAnsi="Raleway"/>
          <w:sz w:val="22"/>
          <w:szCs w:val="22"/>
        </w:rPr>
        <w:t>Tervise ja Heaolu Infosüsteemide Keskus</w:t>
      </w:r>
      <w:r w:rsidR="009D09F1" w:rsidRPr="009D09F1">
        <w:rPr>
          <w:rFonts w:ascii="Raleway" w:hAnsi="Raleway"/>
          <w:sz w:val="22"/>
          <w:szCs w:val="22"/>
        </w:rPr>
        <w:t xml:space="preserve"> </w:t>
      </w:r>
      <w:r w:rsidR="009D09F1">
        <w:rPr>
          <w:rFonts w:ascii="Raleway" w:hAnsi="Raleway"/>
          <w:sz w:val="22"/>
          <w:szCs w:val="22"/>
        </w:rPr>
        <w:t>(</w:t>
      </w:r>
      <w:r w:rsidR="00C46743" w:rsidRPr="009D09F1">
        <w:rPr>
          <w:rFonts w:ascii="Raleway" w:hAnsi="Raleway"/>
          <w:sz w:val="22"/>
          <w:szCs w:val="22"/>
        </w:rPr>
        <w:t>TEHIK</w:t>
      </w:r>
      <w:r w:rsidR="009D09F1">
        <w:rPr>
          <w:rFonts w:ascii="Raleway" w:hAnsi="Raleway"/>
          <w:sz w:val="22"/>
          <w:szCs w:val="22"/>
        </w:rPr>
        <w:t>)</w:t>
      </w:r>
      <w:r w:rsidR="00C46743" w:rsidRPr="009D09F1">
        <w:rPr>
          <w:rFonts w:ascii="Raleway" w:hAnsi="Raleway"/>
          <w:sz w:val="22"/>
          <w:szCs w:val="22"/>
        </w:rPr>
        <w:t xml:space="preserve"> (edaspidi </w:t>
      </w:r>
      <w:r w:rsidR="009D09F1" w:rsidRPr="009D09F1">
        <w:rPr>
          <w:rFonts w:ascii="Raleway" w:hAnsi="Raleway"/>
          <w:sz w:val="22"/>
          <w:szCs w:val="22"/>
        </w:rPr>
        <w:t>t</w:t>
      </w:r>
      <w:r w:rsidR="00787AE2" w:rsidRPr="009D09F1">
        <w:rPr>
          <w:rFonts w:ascii="Raleway" w:hAnsi="Raleway"/>
          <w:sz w:val="22"/>
          <w:szCs w:val="22"/>
        </w:rPr>
        <w:t>ell</w:t>
      </w:r>
      <w:r w:rsidR="00160113" w:rsidRPr="009D09F1">
        <w:rPr>
          <w:rFonts w:ascii="Raleway" w:hAnsi="Raleway"/>
          <w:sz w:val="22"/>
          <w:szCs w:val="22"/>
        </w:rPr>
        <w:t>ija</w:t>
      </w:r>
      <w:r w:rsidR="00C46743" w:rsidRPr="009D09F1">
        <w:rPr>
          <w:rFonts w:ascii="Raleway" w:hAnsi="Raleway"/>
          <w:sz w:val="22"/>
          <w:szCs w:val="22"/>
        </w:rPr>
        <w:t>)</w:t>
      </w:r>
      <w:r w:rsidR="00160113" w:rsidRPr="009D09F1">
        <w:rPr>
          <w:rFonts w:ascii="Raleway" w:hAnsi="Raleway"/>
          <w:sz w:val="22"/>
          <w:szCs w:val="22"/>
        </w:rPr>
        <w:t xml:space="preserve"> järgmise analüüsi „</w:t>
      </w:r>
      <w:r w:rsidR="76D99526" w:rsidRPr="009D09F1">
        <w:rPr>
          <w:rFonts w:ascii="Raleway" w:hAnsi="Raleway"/>
          <w:b/>
          <w:bCs/>
          <w:sz w:val="22"/>
          <w:szCs w:val="22"/>
        </w:rPr>
        <w:t>Isikustatud sotsiaalmaksu andmete töötlemise tulevikulahenduste analüüs</w:t>
      </w:r>
      <w:r w:rsidR="00160113" w:rsidRPr="009D09F1">
        <w:rPr>
          <w:rFonts w:ascii="Raleway" w:hAnsi="Raleway"/>
          <w:b/>
          <w:bCs/>
          <w:sz w:val="22"/>
          <w:szCs w:val="22"/>
        </w:rPr>
        <w:t>“</w:t>
      </w:r>
      <w:r w:rsidR="00160113" w:rsidRPr="009D09F1">
        <w:rPr>
          <w:rFonts w:ascii="Raleway" w:hAnsi="Raleway"/>
          <w:sz w:val="22"/>
          <w:szCs w:val="22"/>
        </w:rPr>
        <w:t xml:space="preserve"> </w:t>
      </w:r>
      <w:r w:rsidR="00F04535" w:rsidRPr="009D09F1">
        <w:rPr>
          <w:rFonts w:ascii="Raleway" w:hAnsi="Raleway"/>
          <w:sz w:val="22"/>
          <w:szCs w:val="22"/>
        </w:rPr>
        <w:t xml:space="preserve">(edaspidi </w:t>
      </w:r>
      <w:r w:rsidR="009D09F1" w:rsidRPr="009D09F1">
        <w:rPr>
          <w:rFonts w:ascii="Raleway" w:hAnsi="Raleway"/>
          <w:sz w:val="22"/>
          <w:szCs w:val="22"/>
        </w:rPr>
        <w:t>t</w:t>
      </w:r>
      <w:r w:rsidR="00F04535" w:rsidRPr="009D09F1">
        <w:rPr>
          <w:rFonts w:ascii="Raleway" w:hAnsi="Raleway"/>
          <w:sz w:val="22"/>
          <w:szCs w:val="22"/>
        </w:rPr>
        <w:t>öö).</w:t>
      </w:r>
    </w:p>
    <w:p w14:paraId="0EFB83D3" w14:textId="61D4B66E" w:rsidR="00754DC8" w:rsidRPr="009D09F1" w:rsidRDefault="00543613" w:rsidP="00567760">
      <w:pPr>
        <w:pStyle w:val="Pealkiri1"/>
        <w:rPr>
          <w:sz w:val="22"/>
          <w:szCs w:val="22"/>
        </w:rPr>
      </w:pPr>
      <w:r w:rsidRPr="009D09F1">
        <w:rPr>
          <w:sz w:val="22"/>
          <w:szCs w:val="22"/>
        </w:rPr>
        <w:t>Taust</w:t>
      </w:r>
    </w:p>
    <w:p w14:paraId="3FAEE6E3" w14:textId="46C2C130" w:rsidR="00F04535" w:rsidRPr="009D09F1" w:rsidRDefault="00543613" w:rsidP="00D6635E">
      <w:pPr>
        <w:pStyle w:val="Pealkiri2"/>
        <w:rPr>
          <w:szCs w:val="22"/>
        </w:rPr>
      </w:pPr>
      <w:r w:rsidRPr="009D09F1">
        <w:rPr>
          <w:szCs w:val="22"/>
        </w:rPr>
        <w:t>Sotsiaalmaksu andmete kogumine ja kasutamine</w:t>
      </w:r>
    </w:p>
    <w:p w14:paraId="1D451A77" w14:textId="2CE17FFB" w:rsidR="00C942A6" w:rsidRPr="009D09F1" w:rsidRDefault="00C942A6" w:rsidP="00280AC8">
      <w:pPr>
        <w:pStyle w:val="Kehatekst"/>
        <w:rPr>
          <w:rFonts w:ascii="Raleway" w:hAnsi="Raleway"/>
          <w:sz w:val="22"/>
          <w:szCs w:val="22"/>
        </w:rPr>
      </w:pPr>
      <w:r w:rsidRPr="009D09F1">
        <w:rPr>
          <w:rFonts w:ascii="Raleway" w:hAnsi="Raleway"/>
          <w:sz w:val="22"/>
          <w:szCs w:val="22"/>
        </w:rPr>
        <w:t xml:space="preserve">Sotsiaalmaksuga maksustatakse </w:t>
      </w:r>
      <w:r w:rsidR="006F687F" w:rsidRPr="009D09F1">
        <w:rPr>
          <w:rFonts w:ascii="Raleway" w:hAnsi="Raleway"/>
          <w:sz w:val="22"/>
          <w:szCs w:val="22"/>
        </w:rPr>
        <w:t xml:space="preserve">inimese </w:t>
      </w:r>
      <w:r w:rsidRPr="009D09F1">
        <w:rPr>
          <w:rFonts w:ascii="Raleway" w:hAnsi="Raleway"/>
          <w:sz w:val="22"/>
          <w:szCs w:val="22"/>
        </w:rPr>
        <w:t>töötamisest ja ettevõtlusest saadud tulu, et rahastada pensionikindlustust ja riiklikku ravikindlustust ning osaliselt ka kogumispensioni II sammast. Sotsiaalmaksu määr on üldjuhul 33% maksustatavatelt summadelt, millest 20% suurune osa kantakse üle riikliku pensionikindlustuse vahenditesse ja 13% suurune osa riikliku ravikindlustuse vahenditesse. Sotsiaalmaks sisaldab kindlustuselementi – sotsiaalkindlustushüvede saamiseks peab iga töövõimelise isiku eest olema makstud sotsiaalmaksu</w:t>
      </w:r>
      <w:r w:rsidR="00EB0879" w:rsidRPr="009D09F1">
        <w:rPr>
          <w:rFonts w:ascii="Raleway" w:hAnsi="Raleway"/>
          <w:sz w:val="22"/>
          <w:szCs w:val="22"/>
        </w:rPr>
        <w:t>.</w:t>
      </w:r>
      <w:r w:rsidRPr="009D09F1">
        <w:rPr>
          <w:rFonts w:ascii="Raleway" w:hAnsi="Raleway"/>
          <w:sz w:val="22"/>
          <w:szCs w:val="22"/>
        </w:rPr>
        <w:t xml:space="preserve"> </w:t>
      </w:r>
    </w:p>
    <w:p w14:paraId="63869C0D" w14:textId="0A065A62" w:rsidR="00C942A6" w:rsidRPr="009D09F1" w:rsidRDefault="00C942A6" w:rsidP="00280AC8">
      <w:pPr>
        <w:pStyle w:val="Kehatekst"/>
        <w:rPr>
          <w:rFonts w:ascii="Raleway" w:hAnsi="Raleway"/>
          <w:sz w:val="22"/>
          <w:szCs w:val="22"/>
        </w:rPr>
      </w:pPr>
      <w:r w:rsidRPr="009D09F1">
        <w:rPr>
          <w:rFonts w:ascii="Raleway" w:hAnsi="Raleway"/>
          <w:sz w:val="22"/>
          <w:szCs w:val="22"/>
        </w:rPr>
        <w:t xml:space="preserve">Sotsiaalmaksu administreerib alates 1999. aastast Maksu- ja Tolliamet (MTA), kes ühildab sotsiaalmaksu kogumise tulumaksu, kohustusliku kogumispensioni makse ja töötuskindlustusmakse administreerimisega (ühine maksudeklaratsiooni vorm TSD). Sotsiaalmaksu maksja on kohustatud tasumisele kuuluva sotsiaalmaksu kandma MTA pangakontole maksustamisperioodile järgneva kuu 10. kuupäevaks ja esitama samaks kuupäevaks </w:t>
      </w:r>
      <w:proofErr w:type="spellStart"/>
      <w:r w:rsidRPr="009D09F1">
        <w:rPr>
          <w:rFonts w:ascii="Raleway" w:hAnsi="Raleway"/>
          <w:sz w:val="22"/>
          <w:szCs w:val="22"/>
        </w:rPr>
        <w:t>MTAle</w:t>
      </w:r>
      <w:proofErr w:type="spellEnd"/>
      <w:r w:rsidRPr="009D09F1">
        <w:rPr>
          <w:rFonts w:ascii="Raleway" w:hAnsi="Raleway"/>
          <w:sz w:val="22"/>
          <w:szCs w:val="22"/>
        </w:rPr>
        <w:t xml:space="preserve"> vastava maksudeklaratsiooni (FIE iga kvartali kolmanda kuu 15. kuupäevaks jooksva kvartali eest). MTA peab riigieelarvesse laekunud ning tasumisele kuuluva sotsiaalmaksu üle arvestust maksukohustuslaste registri (MKR) erinevates alamregistrites (peamine on Tulu- ja sotsiaalmaksu deklaratsiooni rakendus). </w:t>
      </w:r>
    </w:p>
    <w:p w14:paraId="3C45995E" w14:textId="77777777" w:rsidR="00486B65" w:rsidRPr="009D09F1" w:rsidRDefault="006F687F" w:rsidP="00280AC8">
      <w:pPr>
        <w:pStyle w:val="Kehatekst"/>
        <w:rPr>
          <w:rFonts w:ascii="Raleway" w:hAnsi="Raleway"/>
          <w:color w:val="000000" w:themeColor="text1"/>
          <w:sz w:val="22"/>
          <w:szCs w:val="22"/>
          <w:shd w:val="clear" w:color="auto" w:fill="FFFFFF"/>
        </w:rPr>
      </w:pPr>
      <w:r w:rsidRPr="009D09F1">
        <w:rPr>
          <w:rFonts w:ascii="Raleway" w:hAnsi="Raleway"/>
          <w:color w:val="000000" w:themeColor="text1"/>
          <w:sz w:val="22"/>
          <w:szCs w:val="22"/>
          <w:shd w:val="clear" w:color="auto" w:fill="FFFFFF"/>
        </w:rPr>
        <w:t xml:space="preserve">Isikustatud sotsiaalmaksu (ISM) andmeteks on sotsiaalmaksu andmed, mis on seotud konkreetse inimesega, kelle eest sotsiaalmaksu deklareeriti ja tasuti.   ISM andmed koondatakse </w:t>
      </w:r>
      <w:proofErr w:type="spellStart"/>
      <w:r w:rsidRPr="009D09F1">
        <w:rPr>
          <w:rFonts w:ascii="Raleway" w:hAnsi="Raleway"/>
          <w:color w:val="000000" w:themeColor="text1"/>
          <w:sz w:val="22"/>
          <w:szCs w:val="22"/>
          <w:shd w:val="clear" w:color="auto" w:fill="FFFFFF"/>
        </w:rPr>
        <w:t>MTAs</w:t>
      </w:r>
      <w:proofErr w:type="spellEnd"/>
      <w:r w:rsidRPr="009D09F1">
        <w:rPr>
          <w:rFonts w:ascii="Raleway" w:hAnsi="Raleway"/>
          <w:color w:val="000000" w:themeColor="text1"/>
          <w:sz w:val="22"/>
          <w:szCs w:val="22"/>
          <w:shd w:val="clear" w:color="auto" w:fill="FFFFFF"/>
        </w:rPr>
        <w:t xml:space="preserve"> kokku neljast erinevast rakendusest. </w:t>
      </w:r>
    </w:p>
    <w:p w14:paraId="1EEF213F" w14:textId="38930304" w:rsidR="00C942A6" w:rsidRPr="009D09F1" w:rsidRDefault="0021093D" w:rsidP="00280AC8">
      <w:pPr>
        <w:pStyle w:val="Kehatekst"/>
        <w:rPr>
          <w:rFonts w:ascii="Raleway" w:hAnsi="Raleway"/>
          <w:sz w:val="22"/>
          <w:szCs w:val="22"/>
        </w:rPr>
      </w:pPr>
      <w:r w:rsidRPr="009D09F1">
        <w:rPr>
          <w:rFonts w:ascii="Raleway" w:hAnsi="Raleway"/>
          <w:color w:val="000000" w:themeColor="text1"/>
          <w:sz w:val="22"/>
          <w:szCs w:val="22"/>
          <w:shd w:val="clear" w:color="auto" w:fill="FFFFFF"/>
        </w:rPr>
        <w:t>ISM</w:t>
      </w:r>
      <w:r w:rsidR="006F687F" w:rsidRPr="009D09F1">
        <w:rPr>
          <w:rFonts w:ascii="Raleway" w:hAnsi="Raleway"/>
          <w:color w:val="000000" w:themeColor="text1"/>
          <w:sz w:val="22"/>
          <w:szCs w:val="22"/>
          <w:shd w:val="clear" w:color="auto" w:fill="FFFFFF"/>
        </w:rPr>
        <w:t xml:space="preserve"> andmeid kasutavad erinevad asutused (nt </w:t>
      </w:r>
      <w:r w:rsidR="009D09F1">
        <w:rPr>
          <w:rFonts w:ascii="Raleway" w:hAnsi="Raleway"/>
          <w:color w:val="000000" w:themeColor="text1"/>
          <w:sz w:val="22"/>
          <w:szCs w:val="22"/>
          <w:shd w:val="clear" w:color="auto" w:fill="FFFFFF"/>
        </w:rPr>
        <w:t>SKA</w:t>
      </w:r>
      <w:r w:rsidR="006F687F" w:rsidRPr="009D09F1">
        <w:rPr>
          <w:rFonts w:ascii="Raleway" w:hAnsi="Raleway"/>
          <w:color w:val="000000" w:themeColor="text1"/>
          <w:sz w:val="22"/>
          <w:szCs w:val="22"/>
          <w:shd w:val="clear" w:color="auto" w:fill="FFFFFF"/>
        </w:rPr>
        <w:t xml:space="preserve">, Tervisekassa) erinevate hüvitiste määramiseks. </w:t>
      </w:r>
    </w:p>
    <w:p w14:paraId="744C8AFF" w14:textId="62827CC6" w:rsidR="006F687F" w:rsidRPr="009D09F1" w:rsidRDefault="006F687F" w:rsidP="006F687F">
      <w:pPr>
        <w:pStyle w:val="Kehatekst"/>
        <w:rPr>
          <w:rFonts w:ascii="Raleway" w:eastAsia="Times New Roman" w:hAnsi="Raleway"/>
          <w:color w:val="000000"/>
          <w:sz w:val="22"/>
          <w:szCs w:val="22"/>
          <w:lang w:eastAsia="et-EE"/>
        </w:rPr>
      </w:pPr>
      <w:r w:rsidRPr="009D09F1">
        <w:rPr>
          <w:rFonts w:ascii="Raleway" w:hAnsi="Raleway"/>
          <w:sz w:val="22"/>
          <w:szCs w:val="22"/>
        </w:rPr>
        <w:t>Alates 1999.</w:t>
      </w:r>
      <w:r w:rsidR="009B001F" w:rsidRPr="009D09F1">
        <w:rPr>
          <w:rFonts w:ascii="Raleway" w:hAnsi="Raleway"/>
          <w:sz w:val="22"/>
          <w:szCs w:val="22"/>
        </w:rPr>
        <w:t xml:space="preserve"> </w:t>
      </w:r>
      <w:r w:rsidRPr="009D09F1">
        <w:rPr>
          <w:rFonts w:ascii="Raleway" w:hAnsi="Raleway"/>
          <w:sz w:val="22"/>
          <w:szCs w:val="22"/>
        </w:rPr>
        <w:t>a toimib ka andmevahetusteenus</w:t>
      </w:r>
      <w:r w:rsidR="00EE677B" w:rsidRPr="009D09F1">
        <w:rPr>
          <w:rFonts w:ascii="Raleway" w:hAnsi="Raleway"/>
          <w:sz w:val="22"/>
          <w:szCs w:val="22"/>
        </w:rPr>
        <w:t xml:space="preserve"> sotsiaalkaitse infosüsteemi</w:t>
      </w:r>
      <w:r w:rsidRPr="009D09F1">
        <w:rPr>
          <w:rFonts w:ascii="Raleway" w:hAnsi="Raleway"/>
          <w:sz w:val="22"/>
          <w:szCs w:val="22"/>
        </w:rPr>
        <w:t xml:space="preserve"> </w:t>
      </w:r>
      <w:r w:rsidR="00EE677B" w:rsidRPr="009D09F1">
        <w:rPr>
          <w:rFonts w:ascii="Raleway" w:hAnsi="Raleway"/>
          <w:sz w:val="22"/>
          <w:szCs w:val="22"/>
        </w:rPr>
        <w:t>(</w:t>
      </w:r>
      <w:proofErr w:type="spellStart"/>
      <w:r w:rsidRPr="009D09F1">
        <w:rPr>
          <w:rFonts w:ascii="Raleway" w:hAnsi="Raleway"/>
          <w:sz w:val="22"/>
          <w:szCs w:val="22"/>
        </w:rPr>
        <w:t>SKAISi</w:t>
      </w:r>
      <w:proofErr w:type="spellEnd"/>
      <w:r w:rsidR="00EE677B" w:rsidRPr="009D09F1">
        <w:rPr>
          <w:rFonts w:ascii="Raleway" w:hAnsi="Raleway"/>
          <w:sz w:val="22"/>
          <w:szCs w:val="22"/>
        </w:rPr>
        <w:t>)</w:t>
      </w:r>
      <w:r w:rsidRPr="009D09F1">
        <w:rPr>
          <w:rFonts w:ascii="Raleway" w:hAnsi="Raleway"/>
          <w:sz w:val="22"/>
          <w:szCs w:val="22"/>
        </w:rPr>
        <w:t xml:space="preserve"> </w:t>
      </w:r>
      <w:r w:rsidR="00EE677B" w:rsidRPr="009D09F1">
        <w:rPr>
          <w:rFonts w:ascii="Raleway" w:hAnsi="Raleway"/>
          <w:sz w:val="22"/>
          <w:szCs w:val="22"/>
        </w:rPr>
        <w:t>j</w:t>
      </w:r>
      <w:r w:rsidRPr="009D09F1">
        <w:rPr>
          <w:rFonts w:ascii="Raleway" w:hAnsi="Raleway"/>
          <w:sz w:val="22"/>
          <w:szCs w:val="22"/>
        </w:rPr>
        <w:t xml:space="preserve">a </w:t>
      </w:r>
      <w:proofErr w:type="spellStart"/>
      <w:r w:rsidRPr="009D09F1">
        <w:rPr>
          <w:rFonts w:ascii="Raleway" w:hAnsi="Raleway"/>
          <w:sz w:val="22"/>
          <w:szCs w:val="22"/>
        </w:rPr>
        <w:t>MKRi</w:t>
      </w:r>
      <w:proofErr w:type="spellEnd"/>
      <w:r w:rsidRPr="009D09F1">
        <w:rPr>
          <w:rFonts w:ascii="Raleway" w:hAnsi="Raleway"/>
          <w:sz w:val="22"/>
          <w:szCs w:val="22"/>
        </w:rPr>
        <w:t xml:space="preserve"> vahel ISM andmete edastamiseks. </w:t>
      </w:r>
      <w:r w:rsidRPr="009D09F1">
        <w:rPr>
          <w:rFonts w:ascii="Raleway" w:eastAsia="Times New Roman" w:hAnsi="Raleway"/>
          <w:color w:val="000000"/>
          <w:sz w:val="22"/>
          <w:szCs w:val="22"/>
          <w:lang w:eastAsia="et-EE"/>
        </w:rPr>
        <w:t xml:space="preserve">MTA edastab kuu jooksul laekunud andmed Sotsiaalkindlustusametile (SKA) järgmisel kuul peale 10.ndat kuupäeva. Andmed liiguvad massandmevahetusega SKAIS1, mida haldab SKA. Alates 2022. aastast teeb uus sotsiaalkaitse infosüsteem (SKAIS2) </w:t>
      </w:r>
      <w:proofErr w:type="spellStart"/>
      <w:r w:rsidRPr="009D09F1">
        <w:rPr>
          <w:rFonts w:ascii="Raleway" w:eastAsia="Times New Roman" w:hAnsi="Raleway"/>
          <w:color w:val="000000"/>
          <w:sz w:val="22"/>
          <w:szCs w:val="22"/>
          <w:lang w:eastAsia="et-EE"/>
        </w:rPr>
        <w:t>MKRi</w:t>
      </w:r>
      <w:proofErr w:type="spellEnd"/>
      <w:r w:rsidRPr="009D09F1">
        <w:rPr>
          <w:rFonts w:ascii="Raleway" w:eastAsia="Times New Roman" w:hAnsi="Raleway"/>
          <w:color w:val="000000"/>
          <w:sz w:val="22"/>
          <w:szCs w:val="22"/>
          <w:lang w:eastAsia="et-EE"/>
        </w:rPr>
        <w:t xml:space="preserve"> ka vajaduspõhiseid ISM andmepäringuid (perehüvitis</w:t>
      </w:r>
      <w:r w:rsidR="008919E1" w:rsidRPr="009D09F1">
        <w:rPr>
          <w:rFonts w:ascii="Raleway" w:eastAsia="Times New Roman" w:hAnsi="Raleway"/>
          <w:color w:val="000000"/>
          <w:sz w:val="22"/>
          <w:szCs w:val="22"/>
          <w:lang w:eastAsia="et-EE"/>
        </w:rPr>
        <w:t>t</w:t>
      </w:r>
      <w:r w:rsidRPr="009D09F1">
        <w:rPr>
          <w:rFonts w:ascii="Raleway" w:eastAsia="Times New Roman" w:hAnsi="Raleway"/>
          <w:color w:val="000000"/>
          <w:sz w:val="22"/>
          <w:szCs w:val="22"/>
          <w:lang w:eastAsia="et-EE"/>
        </w:rPr>
        <w:t xml:space="preserve">e teenused). Lisaks salvestatakse alates 2022. aastast peale igat massandmevahetust ISM andmed SKAIS2 jaoks loodud vahetabelitesse, mida kasutatakse vanemahüvitise teenuses igakuise tulu teenimise kontrollimiseks ja perehüvitise teenuste järelkontrollides (põhjus: SKAIS1-ga ei ole võimalik luua uusi </w:t>
      </w:r>
      <w:proofErr w:type="spellStart"/>
      <w:r w:rsidRPr="009D09F1">
        <w:rPr>
          <w:rFonts w:ascii="Raleway" w:eastAsia="Times New Roman" w:hAnsi="Raleway"/>
          <w:color w:val="000000"/>
          <w:sz w:val="22"/>
          <w:szCs w:val="22"/>
          <w:lang w:eastAsia="et-EE"/>
        </w:rPr>
        <w:t>IS-de</w:t>
      </w:r>
      <w:proofErr w:type="spellEnd"/>
      <w:r w:rsidRPr="009D09F1">
        <w:rPr>
          <w:rFonts w:ascii="Raleway" w:eastAsia="Times New Roman" w:hAnsi="Raleway"/>
          <w:color w:val="000000"/>
          <w:sz w:val="22"/>
          <w:szCs w:val="22"/>
          <w:lang w:eastAsia="et-EE"/>
        </w:rPr>
        <w:t xml:space="preserve"> vahelisi </w:t>
      </w:r>
      <w:proofErr w:type="spellStart"/>
      <w:r w:rsidRPr="009D09F1">
        <w:rPr>
          <w:rFonts w:ascii="Raleway" w:eastAsia="Times New Roman" w:hAnsi="Raleway"/>
          <w:color w:val="000000"/>
          <w:sz w:val="22"/>
          <w:szCs w:val="22"/>
          <w:lang w:eastAsia="et-EE"/>
        </w:rPr>
        <w:t>liidestusi</w:t>
      </w:r>
      <w:proofErr w:type="spellEnd"/>
      <w:r w:rsidRPr="009D09F1">
        <w:rPr>
          <w:rFonts w:ascii="Raleway" w:eastAsia="Times New Roman" w:hAnsi="Raleway"/>
          <w:color w:val="000000"/>
          <w:sz w:val="22"/>
          <w:szCs w:val="22"/>
          <w:lang w:eastAsia="et-EE"/>
        </w:rPr>
        <w:t xml:space="preserve">). </w:t>
      </w:r>
    </w:p>
    <w:p w14:paraId="5B8FE6D7" w14:textId="00D5E521" w:rsidR="006F687F" w:rsidRPr="009D09F1" w:rsidRDefault="006F687F" w:rsidP="006F687F">
      <w:pPr>
        <w:pStyle w:val="Kehatekst"/>
        <w:rPr>
          <w:rFonts w:ascii="Raleway" w:eastAsia="Times New Roman" w:hAnsi="Raleway"/>
          <w:color w:val="000000"/>
          <w:sz w:val="22"/>
          <w:szCs w:val="22"/>
          <w:lang w:eastAsia="et-EE"/>
        </w:rPr>
      </w:pPr>
      <w:r w:rsidRPr="009D09F1">
        <w:rPr>
          <w:rFonts w:ascii="Raleway" w:eastAsia="Times New Roman" w:hAnsi="Raleway"/>
          <w:color w:val="000000"/>
          <w:sz w:val="22"/>
          <w:szCs w:val="22"/>
          <w:lang w:eastAsia="et-EE"/>
        </w:rPr>
        <w:lastRenderedPageBreak/>
        <w:t xml:space="preserve">ISM </w:t>
      </w:r>
      <w:r w:rsidR="000C4341" w:rsidRPr="009D09F1">
        <w:rPr>
          <w:rFonts w:ascii="Raleway" w:eastAsia="Times New Roman" w:hAnsi="Raleway"/>
          <w:color w:val="0070C0"/>
          <w:sz w:val="22"/>
          <w:szCs w:val="22"/>
          <w:lang w:eastAsia="et-EE"/>
        </w:rPr>
        <w:t xml:space="preserve">andmed </w:t>
      </w:r>
      <w:r w:rsidRPr="009D09F1">
        <w:rPr>
          <w:rFonts w:ascii="Raleway" w:eastAsia="Times New Roman" w:hAnsi="Raleway"/>
          <w:color w:val="000000"/>
          <w:sz w:val="22"/>
          <w:szCs w:val="22"/>
          <w:lang w:eastAsia="et-EE"/>
        </w:rPr>
        <w:t>on seotud järgmiste hüvitiste ja riiklike pensionide määramisega. Vaata joonis 1.</w:t>
      </w:r>
    </w:p>
    <w:p w14:paraId="3A979BD3" w14:textId="63872CBD" w:rsidR="006F687F" w:rsidRPr="009D09F1" w:rsidRDefault="006F687F" w:rsidP="006F687F">
      <w:pPr>
        <w:pStyle w:val="Kehatekst"/>
        <w:rPr>
          <w:rFonts w:ascii="Raleway" w:eastAsia="Times New Roman" w:hAnsi="Raleway"/>
          <w:color w:val="000000"/>
          <w:sz w:val="22"/>
          <w:szCs w:val="22"/>
          <w:lang w:eastAsia="et-EE"/>
        </w:rPr>
      </w:pPr>
      <w:r w:rsidRPr="009D09F1">
        <w:rPr>
          <w:rFonts w:ascii="Raleway" w:eastAsia="Times New Roman" w:hAnsi="Raleway"/>
          <w:color w:val="000000"/>
          <w:sz w:val="22"/>
          <w:szCs w:val="22"/>
          <w:lang w:eastAsia="et-EE"/>
        </w:rPr>
        <w:t xml:space="preserve"> </w:t>
      </w:r>
      <w:r w:rsidRPr="009D09F1">
        <w:rPr>
          <w:rFonts w:ascii="Raleway" w:hAnsi="Raleway"/>
          <w:noProof/>
          <w:sz w:val="22"/>
          <w:szCs w:val="22"/>
        </w:rPr>
        <w:drawing>
          <wp:inline distT="0" distB="0" distL="0" distR="0" wp14:anchorId="53CC2FB1" wp14:editId="5B4E7BC1">
            <wp:extent cx="5514340" cy="3427095"/>
            <wp:effectExtent l="0" t="0" r="0" b="1905"/>
            <wp:docPr id="11" name="Pilt 10">
              <a:extLst xmlns:a="http://schemas.openxmlformats.org/drawingml/2006/main">
                <a:ext uri="{FF2B5EF4-FFF2-40B4-BE49-F238E27FC236}">
                  <a16:creationId xmlns:a16="http://schemas.microsoft.com/office/drawing/2014/main" id="{36BA91F0-D0C3-47FC-A43A-0283D00478E2}"/>
                </a:ext>
              </a:extLst>
            </wp:docPr>
            <wp:cNvGraphicFramePr/>
            <a:graphic xmlns:a="http://schemas.openxmlformats.org/drawingml/2006/main">
              <a:graphicData uri="http://schemas.openxmlformats.org/drawingml/2006/picture">
                <pic:pic xmlns:pic="http://schemas.openxmlformats.org/drawingml/2006/picture">
                  <pic:nvPicPr>
                    <pic:cNvPr id="11" name="Pilt 10">
                      <a:extLst>
                        <a:ext uri="{FF2B5EF4-FFF2-40B4-BE49-F238E27FC236}">
                          <a16:creationId xmlns:a16="http://schemas.microsoft.com/office/drawing/2014/main" id="{36BA91F0-D0C3-47FC-A43A-0283D00478E2}"/>
                        </a:ext>
                      </a:extLst>
                    </pic:cNvPr>
                    <pic:cNvPicPr/>
                  </pic:nvPicPr>
                  <pic:blipFill>
                    <a:blip r:embed="rId11"/>
                    <a:stretch>
                      <a:fillRect/>
                    </a:stretch>
                  </pic:blipFill>
                  <pic:spPr>
                    <a:xfrm>
                      <a:off x="0" y="0"/>
                      <a:ext cx="5514340" cy="3427095"/>
                    </a:xfrm>
                    <a:prstGeom prst="rect">
                      <a:avLst/>
                    </a:prstGeom>
                  </pic:spPr>
                </pic:pic>
              </a:graphicData>
            </a:graphic>
          </wp:inline>
        </w:drawing>
      </w:r>
    </w:p>
    <w:p w14:paraId="6541BFB2" w14:textId="2FF1DFE9" w:rsidR="006F687F" w:rsidRPr="009D09F1" w:rsidRDefault="006F687F" w:rsidP="006F687F">
      <w:pPr>
        <w:pStyle w:val="Kehatekst"/>
        <w:rPr>
          <w:rFonts w:ascii="Raleway" w:eastAsia="Times New Roman" w:hAnsi="Raleway"/>
          <w:color w:val="000000"/>
          <w:sz w:val="22"/>
          <w:szCs w:val="22"/>
          <w:lang w:eastAsia="et-EE"/>
        </w:rPr>
      </w:pPr>
      <w:r w:rsidRPr="009D09F1">
        <w:rPr>
          <w:rFonts w:ascii="Raleway" w:eastAsia="Times New Roman" w:hAnsi="Raleway"/>
          <w:color w:val="000000"/>
          <w:sz w:val="22"/>
          <w:szCs w:val="22"/>
          <w:lang w:eastAsia="et-EE"/>
        </w:rPr>
        <w:t>Joonis 1. ISM andmete kogumine ja selle alusel SKA poolt pakutavad teenused (v.a kahjuhüvitis – hetkel toimub hüvitise arvutamine palgatõendi alusel).</w:t>
      </w:r>
    </w:p>
    <w:p w14:paraId="6D27C456" w14:textId="77777777" w:rsidR="00DF720D" w:rsidRPr="009D09F1" w:rsidRDefault="00DF720D" w:rsidP="006F687F">
      <w:pPr>
        <w:pStyle w:val="Kehatekst"/>
        <w:rPr>
          <w:rFonts w:ascii="Raleway" w:eastAsia="Times New Roman" w:hAnsi="Raleway"/>
          <w:color w:val="000000"/>
          <w:sz w:val="22"/>
          <w:szCs w:val="22"/>
          <w:lang w:eastAsia="et-EE"/>
        </w:rPr>
      </w:pPr>
    </w:p>
    <w:p w14:paraId="10A34491" w14:textId="7D620A56" w:rsidR="00C942A6" w:rsidRPr="009D09F1" w:rsidRDefault="00D11DD7" w:rsidP="00291476">
      <w:pPr>
        <w:pStyle w:val="Pealkiri2"/>
        <w:rPr>
          <w:b w:val="0"/>
          <w:bCs/>
          <w:szCs w:val="22"/>
        </w:rPr>
      </w:pPr>
      <w:r w:rsidRPr="009D09F1">
        <w:rPr>
          <w:b w:val="0"/>
          <w:bCs/>
          <w:szCs w:val="22"/>
        </w:rPr>
        <w:t xml:space="preserve"> </w:t>
      </w:r>
      <w:r w:rsidR="00291476" w:rsidRPr="009D09F1">
        <w:rPr>
          <w:bCs/>
          <w:szCs w:val="22"/>
        </w:rPr>
        <w:t xml:space="preserve">ISM andmete töötlemise </w:t>
      </w:r>
      <w:r w:rsidR="000F348E" w:rsidRPr="009D09F1">
        <w:rPr>
          <w:bCs/>
          <w:szCs w:val="22"/>
        </w:rPr>
        <w:t xml:space="preserve">hetkeolukord </w:t>
      </w:r>
      <w:r w:rsidR="00291476" w:rsidRPr="009D09F1">
        <w:rPr>
          <w:bCs/>
          <w:szCs w:val="22"/>
        </w:rPr>
        <w:t>SKA vaates</w:t>
      </w:r>
    </w:p>
    <w:p w14:paraId="4FCDD02A" w14:textId="15D0CC2B" w:rsidR="00CE6BAF" w:rsidRPr="009D09F1" w:rsidRDefault="006112B5" w:rsidP="00CE6BAF">
      <w:pPr>
        <w:pStyle w:val="Kehatekst"/>
        <w:rPr>
          <w:rFonts w:ascii="Raleway" w:hAnsi="Raleway"/>
          <w:sz w:val="22"/>
          <w:szCs w:val="22"/>
        </w:rPr>
      </w:pPr>
      <w:r>
        <w:rPr>
          <w:rFonts w:ascii="Raleway" w:hAnsi="Raleway"/>
          <w:sz w:val="22"/>
          <w:szCs w:val="22"/>
        </w:rPr>
        <w:t>Sotsiaalministeeriumi</w:t>
      </w:r>
      <w:r w:rsidR="00CE6BAF" w:rsidRPr="009D09F1">
        <w:rPr>
          <w:rFonts w:ascii="Raleway" w:hAnsi="Raleway"/>
          <w:sz w:val="22"/>
          <w:szCs w:val="22"/>
        </w:rPr>
        <w:t xml:space="preserve"> ja SKA tööplaani </w:t>
      </w:r>
      <w:r w:rsidR="00A765AE" w:rsidRPr="009D09F1">
        <w:rPr>
          <w:rFonts w:ascii="Raleway" w:hAnsi="Raleway"/>
          <w:sz w:val="22"/>
          <w:szCs w:val="22"/>
        </w:rPr>
        <w:t>tegevuse</w:t>
      </w:r>
      <w:r w:rsidR="00CE6BAF" w:rsidRPr="009D09F1">
        <w:rPr>
          <w:rFonts w:ascii="Raleway" w:hAnsi="Raleway"/>
          <w:sz w:val="22"/>
          <w:szCs w:val="22"/>
        </w:rPr>
        <w:t xml:space="preserve"> </w:t>
      </w:r>
      <w:r w:rsidR="00A765AE" w:rsidRPr="009D09F1">
        <w:rPr>
          <w:rFonts w:ascii="Raleway" w:hAnsi="Raleway"/>
          <w:sz w:val="22"/>
          <w:szCs w:val="22"/>
        </w:rPr>
        <w:t xml:space="preserve">„Pensionite jätkusuutlikkuse tagamine“ </w:t>
      </w:r>
      <w:r w:rsidR="00CE6BAF" w:rsidRPr="009D09F1">
        <w:rPr>
          <w:rFonts w:ascii="Raleway" w:hAnsi="Raleway"/>
          <w:sz w:val="22"/>
          <w:szCs w:val="22"/>
        </w:rPr>
        <w:t>alamaprojekti „Isikustatud sotsiaalmaks</w:t>
      </w:r>
      <w:r w:rsidR="00A765AE" w:rsidRPr="009D09F1">
        <w:rPr>
          <w:rFonts w:ascii="Raleway" w:hAnsi="Raleway"/>
          <w:sz w:val="22"/>
          <w:szCs w:val="22"/>
        </w:rPr>
        <w:t>u arendus</w:t>
      </w:r>
      <w:r w:rsidR="00CE6BAF" w:rsidRPr="009D09F1">
        <w:rPr>
          <w:rFonts w:ascii="Raleway" w:hAnsi="Raleway"/>
          <w:sz w:val="22"/>
          <w:szCs w:val="22"/>
        </w:rPr>
        <w:t xml:space="preserve">“ eesmärkide täitmiseks viis SKA </w:t>
      </w:r>
      <w:r w:rsidR="00A765AE" w:rsidRPr="009D09F1">
        <w:rPr>
          <w:rFonts w:ascii="Raleway" w:hAnsi="Raleway"/>
          <w:sz w:val="22"/>
          <w:szCs w:val="22"/>
        </w:rPr>
        <w:t>2023.</w:t>
      </w:r>
      <w:r w:rsidR="009E3CB9" w:rsidRPr="009D09F1">
        <w:rPr>
          <w:rFonts w:ascii="Raleway" w:hAnsi="Raleway"/>
          <w:sz w:val="22"/>
          <w:szCs w:val="22"/>
        </w:rPr>
        <w:t xml:space="preserve"> </w:t>
      </w:r>
      <w:r w:rsidR="00A765AE" w:rsidRPr="009D09F1">
        <w:rPr>
          <w:rFonts w:ascii="Raleway" w:hAnsi="Raleway"/>
          <w:sz w:val="22"/>
          <w:szCs w:val="22"/>
        </w:rPr>
        <w:t xml:space="preserve">aastal </w:t>
      </w:r>
      <w:r w:rsidR="00CE6BAF" w:rsidRPr="009D09F1">
        <w:rPr>
          <w:rFonts w:ascii="Raleway" w:hAnsi="Raleway"/>
          <w:sz w:val="22"/>
          <w:szCs w:val="22"/>
        </w:rPr>
        <w:t xml:space="preserve">läbi ärianalüüsi, et kaardistada ISM andmete töötlemise protsessid ametis – kuidas andmeid kogutakse, hallatakse ning millised on teenuste vajadused andmete kasutamisel teenuste osutamiseks. </w:t>
      </w:r>
    </w:p>
    <w:p w14:paraId="17294989" w14:textId="77777777" w:rsidR="00CE6BAF" w:rsidRPr="009D09F1" w:rsidRDefault="00CE6BAF" w:rsidP="00CE6BAF">
      <w:pPr>
        <w:pStyle w:val="Kehatekst"/>
        <w:rPr>
          <w:rFonts w:ascii="Raleway" w:hAnsi="Raleway"/>
          <w:b/>
          <w:bCs/>
          <w:sz w:val="22"/>
          <w:szCs w:val="22"/>
        </w:rPr>
      </w:pPr>
      <w:r w:rsidRPr="009D09F1">
        <w:rPr>
          <w:rFonts w:ascii="Raleway" w:hAnsi="Raleway"/>
          <w:b/>
          <w:bCs/>
          <w:sz w:val="22"/>
          <w:szCs w:val="22"/>
        </w:rPr>
        <w:t>Ärianalüüsi käigus selgusid järgmised ISM andmete töötlemise kitsaskohad:</w:t>
      </w:r>
    </w:p>
    <w:p w14:paraId="25F6D680" w14:textId="5505E782" w:rsidR="00CE6BAF" w:rsidRPr="009D09F1" w:rsidRDefault="00CE6BAF" w:rsidP="00D11DD7">
      <w:pPr>
        <w:pStyle w:val="Pealkiri3"/>
        <w:rPr>
          <w:szCs w:val="22"/>
        </w:rPr>
      </w:pPr>
      <w:r w:rsidRPr="009D09F1">
        <w:rPr>
          <w:szCs w:val="22"/>
        </w:rPr>
        <w:t>Alates 1999. aastast edastab MTA igakuiselt massandmevahetusega SKA-</w:t>
      </w:r>
      <w:proofErr w:type="spellStart"/>
      <w:r w:rsidRPr="009D09F1">
        <w:rPr>
          <w:szCs w:val="22"/>
        </w:rPr>
        <w:t>le</w:t>
      </w:r>
      <w:proofErr w:type="spellEnd"/>
      <w:r w:rsidRPr="009D09F1">
        <w:rPr>
          <w:szCs w:val="22"/>
        </w:rPr>
        <w:t xml:space="preserve"> ISM andmeid. Ühes andmevahetuses on miljonid kirjeid ISM andmeid, millest peale </w:t>
      </w:r>
      <w:r w:rsidR="00486B65" w:rsidRPr="009D09F1">
        <w:rPr>
          <w:szCs w:val="22"/>
        </w:rPr>
        <w:t>„</w:t>
      </w:r>
      <w:r w:rsidRPr="009D09F1">
        <w:rPr>
          <w:szCs w:val="22"/>
        </w:rPr>
        <w:t>puhastamist</w:t>
      </w:r>
      <w:r w:rsidR="00486B65" w:rsidRPr="009D09F1">
        <w:rPr>
          <w:szCs w:val="22"/>
        </w:rPr>
        <w:t>“</w:t>
      </w:r>
      <w:r w:rsidR="00C87CBA" w:rsidRPr="009D09F1">
        <w:rPr>
          <w:szCs w:val="22"/>
        </w:rPr>
        <w:t xml:space="preserve"> ehk sama isiku kohta edastatud pluss-miinus kirjete eemaldamist,</w:t>
      </w:r>
      <w:r w:rsidRPr="009D09F1">
        <w:rPr>
          <w:szCs w:val="22"/>
        </w:rPr>
        <w:t xml:space="preserve"> salvestatakse SKAIS1-te maha ca 800 000 kirjet. Toimub suurte andmemassiivide liigutamine ja dubleeriv hoiustamine kahes </w:t>
      </w:r>
      <w:r w:rsidR="00E609BE" w:rsidRPr="009D09F1">
        <w:rPr>
          <w:szCs w:val="22"/>
        </w:rPr>
        <w:t xml:space="preserve">andmekogus </w:t>
      </w:r>
      <w:proofErr w:type="spellStart"/>
      <w:r w:rsidR="00E609BE" w:rsidRPr="009D09F1">
        <w:rPr>
          <w:szCs w:val="22"/>
        </w:rPr>
        <w:t>SKAISis</w:t>
      </w:r>
      <w:proofErr w:type="spellEnd"/>
      <w:r w:rsidR="00E609BE" w:rsidRPr="009D09F1">
        <w:rPr>
          <w:szCs w:val="22"/>
        </w:rPr>
        <w:t xml:space="preserve"> ja </w:t>
      </w:r>
      <w:proofErr w:type="spellStart"/>
      <w:r w:rsidR="00E609BE" w:rsidRPr="009D09F1">
        <w:rPr>
          <w:szCs w:val="22"/>
        </w:rPr>
        <w:t>MKRis</w:t>
      </w:r>
      <w:proofErr w:type="spellEnd"/>
      <w:r w:rsidRPr="009D09F1">
        <w:rPr>
          <w:szCs w:val="22"/>
        </w:rPr>
        <w:t>.</w:t>
      </w:r>
    </w:p>
    <w:p w14:paraId="098FBC27" w14:textId="700D591B" w:rsidR="00CE6BAF" w:rsidRPr="009D09F1" w:rsidRDefault="00CE6BAF" w:rsidP="00D11DD7">
      <w:pPr>
        <w:pStyle w:val="Pealkiri3"/>
        <w:rPr>
          <w:szCs w:val="22"/>
        </w:rPr>
      </w:pPr>
      <w:r w:rsidRPr="009D09F1">
        <w:rPr>
          <w:szCs w:val="22"/>
        </w:rPr>
        <w:t xml:space="preserve">Saadud ISM andmed hoitakse SKAIS1-s, mis on </w:t>
      </w:r>
      <w:proofErr w:type="spellStart"/>
      <w:r w:rsidRPr="009D09F1">
        <w:rPr>
          <w:i/>
          <w:iCs/>
          <w:szCs w:val="22"/>
        </w:rPr>
        <w:t>legacy</w:t>
      </w:r>
      <w:proofErr w:type="spellEnd"/>
      <w:r w:rsidRPr="009D09F1">
        <w:rPr>
          <w:i/>
          <w:iCs/>
          <w:szCs w:val="22"/>
        </w:rPr>
        <w:t xml:space="preserve"> </w:t>
      </w:r>
      <w:r w:rsidRPr="009D09F1">
        <w:rPr>
          <w:szCs w:val="22"/>
        </w:rPr>
        <w:t xml:space="preserve">süsteem. SKAIS1 ei ole jätkusuutlik lahendus ISM andmete kogumiseks ega ka juba kogutud andmete töötlemiseks. </w:t>
      </w:r>
    </w:p>
    <w:p w14:paraId="6A31DADD" w14:textId="2A1FB114" w:rsidR="00CE6BAF" w:rsidRPr="009D09F1" w:rsidRDefault="00CE6BAF" w:rsidP="00D11DD7">
      <w:pPr>
        <w:pStyle w:val="Pealkiri3"/>
        <w:rPr>
          <w:szCs w:val="22"/>
        </w:rPr>
      </w:pPr>
      <w:r w:rsidRPr="009D09F1">
        <w:rPr>
          <w:szCs w:val="22"/>
        </w:rPr>
        <w:t xml:space="preserve">SKAIS1 tehnilised lahendused võimaldavad ISM andmeid masskogumina süsteemi maha salvestada üks kord kuus. Aastast-aastasse on kasvamas reaalne risk, et massandmevahetust pole võimalik läbi viia ja teenused jäävad ilma värskete andmeteta. </w:t>
      </w:r>
    </w:p>
    <w:p w14:paraId="15A6410E" w14:textId="06D0EF91" w:rsidR="00CE6BAF" w:rsidRPr="009D09F1" w:rsidRDefault="00CE6BAF" w:rsidP="00D11DD7">
      <w:pPr>
        <w:pStyle w:val="Pealkiri3"/>
        <w:rPr>
          <w:szCs w:val="22"/>
        </w:rPr>
      </w:pPr>
      <w:r w:rsidRPr="009D09F1">
        <w:rPr>
          <w:szCs w:val="22"/>
        </w:rPr>
        <w:t xml:space="preserve">ISM andmete ajakohasuse tagamiseks SKAIS1-s peatab SKA üks kord aastas märtsis pensionite ümberarvutamise ajal massandmevahetuse, et teha andmete </w:t>
      </w:r>
      <w:r w:rsidRPr="009D09F1">
        <w:rPr>
          <w:szCs w:val="22"/>
        </w:rPr>
        <w:lastRenderedPageBreak/>
        <w:t xml:space="preserve">korrastamist. Sel ajal ISM massandmevahetusest sõltuvad SKA äriteenused (nt </w:t>
      </w:r>
      <w:r w:rsidR="00A1169F" w:rsidRPr="009D09F1">
        <w:rPr>
          <w:szCs w:val="22"/>
        </w:rPr>
        <w:t>kuriteoohvri hüvitis</w:t>
      </w:r>
      <w:r w:rsidRPr="009D09F1">
        <w:rPr>
          <w:szCs w:val="22"/>
        </w:rPr>
        <w:t xml:space="preserve">) on osaliselt värskete andmeteta ja osad tegevused on pandud ootele (nt </w:t>
      </w:r>
      <w:r w:rsidR="00A1169F" w:rsidRPr="009D09F1">
        <w:rPr>
          <w:szCs w:val="22"/>
        </w:rPr>
        <w:t>vanemahüvitise igakuise tulu teenimise kontroll</w:t>
      </w:r>
      <w:r w:rsidRPr="009D09F1">
        <w:rPr>
          <w:szCs w:val="22"/>
        </w:rPr>
        <w:t>).</w:t>
      </w:r>
    </w:p>
    <w:p w14:paraId="261A77BA" w14:textId="257E4D2A" w:rsidR="00CE6BAF" w:rsidRPr="009D09F1" w:rsidRDefault="00CE6BAF" w:rsidP="00D11DD7">
      <w:pPr>
        <w:pStyle w:val="Pealkiri3"/>
        <w:rPr>
          <w:szCs w:val="22"/>
        </w:rPr>
      </w:pPr>
      <w:r w:rsidRPr="009D09F1">
        <w:rPr>
          <w:szCs w:val="22"/>
        </w:rPr>
        <w:t xml:space="preserve">Igakuine ISM andmete töötlemine ei toimu minimaalsuse põhimõttel. Massandmevahetusega liiguvad </w:t>
      </w:r>
      <w:proofErr w:type="spellStart"/>
      <w:r w:rsidRPr="009D09F1">
        <w:rPr>
          <w:szCs w:val="22"/>
        </w:rPr>
        <w:t>SKAle</w:t>
      </w:r>
      <w:proofErr w:type="spellEnd"/>
      <w:r w:rsidRPr="009D09F1">
        <w:rPr>
          <w:szCs w:val="22"/>
        </w:rPr>
        <w:t xml:space="preserve"> tundlikud isikuandmed sõltumata sellest, kas neid andmeid kasutatakse kohe, mõne aja pärast või üldse mitte. </w:t>
      </w:r>
    </w:p>
    <w:p w14:paraId="606FD28A" w14:textId="2DD379A7" w:rsidR="00CE6BAF" w:rsidRPr="009D09F1" w:rsidRDefault="00CE6BAF" w:rsidP="00D11DD7">
      <w:pPr>
        <w:pStyle w:val="Pealkiri3"/>
        <w:rPr>
          <w:szCs w:val="22"/>
        </w:rPr>
      </w:pPr>
      <w:r w:rsidRPr="009D09F1">
        <w:rPr>
          <w:szCs w:val="22"/>
        </w:rPr>
        <w:t xml:space="preserve">SKAIS2-te päritakse alates 2022. aastast ISM andmeid vajaduspõhiste üksikpäringutega kindla isiku, perioodi ja sotsiaalmaksu liikide kohta. Andmepäring esitatakse siis, kui andmeid on vaja teenuse osutamiseks (nt vanemahüvitiste kalkulaator, pakkumused, hüvitiste määramine). Päritud ISM andmed salvestatakse SKAIS2-te teenuse osutamise alusandmetena. Teenuste järelkontrollideks kasutatakse aga veel jätkuvalt SKAIS1-te kogutud ISM andmestikku. Kuna SKAIS1-ga ei ole võimalik </w:t>
      </w:r>
      <w:proofErr w:type="spellStart"/>
      <w:r w:rsidRPr="009D09F1">
        <w:rPr>
          <w:szCs w:val="22"/>
        </w:rPr>
        <w:t>liidestada</w:t>
      </w:r>
      <w:proofErr w:type="spellEnd"/>
      <w:r w:rsidRPr="009D09F1">
        <w:rPr>
          <w:szCs w:val="22"/>
        </w:rPr>
        <w:t xml:space="preserve"> uusi süsteeme, siis salvestatakse uued ISM andmed peale igat massandmevahetust vahetabelisse. Toimub ISM andmete täiendav dubleerimine SKA </w:t>
      </w:r>
      <w:r w:rsidR="003F075D" w:rsidRPr="009D09F1">
        <w:rPr>
          <w:szCs w:val="22"/>
        </w:rPr>
        <w:t>süsteemides.</w:t>
      </w:r>
    </w:p>
    <w:p w14:paraId="3CECEC46" w14:textId="0CCA307A" w:rsidR="00CE6BAF" w:rsidRPr="009D09F1" w:rsidRDefault="00CE6BAF" w:rsidP="00D11DD7">
      <w:pPr>
        <w:pStyle w:val="Pealkiri3"/>
        <w:rPr>
          <w:szCs w:val="22"/>
        </w:rPr>
      </w:pPr>
      <w:r w:rsidRPr="009D09F1">
        <w:rPr>
          <w:szCs w:val="22"/>
        </w:rPr>
        <w:t>SKAIS-i põhimäärus</w:t>
      </w:r>
      <w:r w:rsidR="00156C61" w:rsidRPr="009D09F1">
        <w:rPr>
          <w:szCs w:val="22"/>
        </w:rPr>
        <w:t xml:space="preserve"> näeb ette, et</w:t>
      </w:r>
      <w:r w:rsidRPr="009D09F1">
        <w:rPr>
          <w:szCs w:val="22"/>
        </w:rPr>
        <w:t xml:space="preserve"> riiklike pensionide määramise ja maksmise alusandmeid säilitatakse 75 aastat pärast isiku surma. Peale säilitustähtaja möödumist andmed anonüümitakse. Tuleb uuesti hinnata, millistest andmetest pensioni alusandmed koosnevad ning kas nende 75 aastane säilitustähtaeg peale isiku surma on jätkuvalt vajalik.</w:t>
      </w:r>
      <w:r w:rsidR="00172031" w:rsidRPr="009D09F1">
        <w:rPr>
          <w:szCs w:val="22"/>
        </w:rPr>
        <w:t xml:space="preserve"> Samas on suur hulk nende isikute sotsiaalmaksu andmeid, kelle surma andmestik </w:t>
      </w:r>
      <w:proofErr w:type="spellStart"/>
      <w:r w:rsidR="00172031" w:rsidRPr="009D09F1">
        <w:rPr>
          <w:szCs w:val="22"/>
        </w:rPr>
        <w:t>SKAsse</w:t>
      </w:r>
      <w:proofErr w:type="spellEnd"/>
      <w:r w:rsidR="00172031" w:rsidRPr="009D09F1">
        <w:rPr>
          <w:szCs w:val="22"/>
        </w:rPr>
        <w:t xml:space="preserve"> kunagi ei jõua </w:t>
      </w:r>
      <w:r w:rsidR="00EB1E63" w:rsidRPr="009D09F1">
        <w:rPr>
          <w:szCs w:val="22"/>
        </w:rPr>
        <w:t>või kellele kunagi Eestis pensionit ei määrata</w:t>
      </w:r>
      <w:r w:rsidR="00172031" w:rsidRPr="009D09F1">
        <w:rPr>
          <w:szCs w:val="22"/>
        </w:rPr>
        <w:t>.</w:t>
      </w:r>
    </w:p>
    <w:p w14:paraId="0F6C9CDF" w14:textId="5DA73B49" w:rsidR="00CF0F3D" w:rsidRPr="009D09F1" w:rsidRDefault="00CE6BAF" w:rsidP="73CFB42E">
      <w:pPr>
        <w:pStyle w:val="Kehatekst"/>
        <w:rPr>
          <w:rFonts w:ascii="Raleway" w:hAnsi="Raleway"/>
          <w:sz w:val="22"/>
          <w:szCs w:val="22"/>
        </w:rPr>
      </w:pPr>
      <w:r w:rsidRPr="009D09F1">
        <w:rPr>
          <w:rFonts w:ascii="Raleway" w:hAnsi="Raleway"/>
          <w:sz w:val="22"/>
          <w:szCs w:val="22"/>
        </w:rPr>
        <w:t xml:space="preserve">Ärianalüüsis jõudis SKA järeldusele, et alates 1999. aastast kasutusel olevad andmete töötlemise protsessid ei ole kooskõlas tänapäevaste </w:t>
      </w:r>
      <w:r w:rsidR="00E43269" w:rsidRPr="009D09F1">
        <w:rPr>
          <w:rFonts w:ascii="Raleway" w:hAnsi="Raleway"/>
          <w:sz w:val="22"/>
          <w:szCs w:val="22"/>
        </w:rPr>
        <w:t xml:space="preserve">andmekaitsenõuetega ja toetuvad vananenud </w:t>
      </w:r>
      <w:r w:rsidRPr="009D09F1">
        <w:rPr>
          <w:rFonts w:ascii="Raleway" w:hAnsi="Raleway"/>
          <w:sz w:val="22"/>
          <w:szCs w:val="22"/>
        </w:rPr>
        <w:t>tehnoloogiliste lahenduste</w:t>
      </w:r>
      <w:r w:rsidR="00E43269" w:rsidRPr="009D09F1">
        <w:rPr>
          <w:rFonts w:ascii="Raleway" w:hAnsi="Raleway"/>
          <w:sz w:val="22"/>
          <w:szCs w:val="22"/>
        </w:rPr>
        <w:t>le</w:t>
      </w:r>
      <w:r w:rsidRPr="009D09F1">
        <w:rPr>
          <w:rFonts w:ascii="Raleway" w:hAnsi="Raleway"/>
          <w:sz w:val="22"/>
          <w:szCs w:val="22"/>
        </w:rPr>
        <w:t xml:space="preserve"> </w:t>
      </w:r>
      <w:r w:rsidR="001E6E8E" w:rsidRPr="009D09F1">
        <w:rPr>
          <w:rFonts w:ascii="Raleway" w:hAnsi="Raleway"/>
          <w:sz w:val="22"/>
          <w:szCs w:val="22"/>
        </w:rPr>
        <w:t>ning sea</w:t>
      </w:r>
      <w:r w:rsidR="00E43269" w:rsidRPr="009D09F1">
        <w:rPr>
          <w:rFonts w:ascii="Raleway" w:hAnsi="Raleway"/>
          <w:sz w:val="22"/>
          <w:szCs w:val="22"/>
        </w:rPr>
        <w:t>vad</w:t>
      </w:r>
      <w:r w:rsidR="001E6E8E" w:rsidRPr="009D09F1">
        <w:rPr>
          <w:rFonts w:ascii="Raleway" w:hAnsi="Raleway"/>
          <w:sz w:val="22"/>
          <w:szCs w:val="22"/>
        </w:rPr>
        <w:t xml:space="preserve"> ohtu SKA teenuste toimepidevuse.</w:t>
      </w:r>
    </w:p>
    <w:p w14:paraId="739A57ED" w14:textId="77777777" w:rsidR="003B5859" w:rsidRPr="009D09F1" w:rsidRDefault="003B5859" w:rsidP="73CFB42E">
      <w:pPr>
        <w:pStyle w:val="Kehatekst"/>
        <w:rPr>
          <w:rFonts w:ascii="Raleway" w:hAnsi="Raleway"/>
          <w:sz w:val="22"/>
          <w:szCs w:val="22"/>
        </w:rPr>
      </w:pPr>
    </w:p>
    <w:p w14:paraId="089ED5D1" w14:textId="06942240" w:rsidR="000F348E" w:rsidRPr="009D09F1" w:rsidRDefault="00D11DD7" w:rsidP="000F348E">
      <w:pPr>
        <w:pStyle w:val="Pealkiri2"/>
        <w:rPr>
          <w:b w:val="0"/>
          <w:bCs/>
          <w:szCs w:val="22"/>
        </w:rPr>
      </w:pPr>
      <w:r w:rsidRPr="009D09F1">
        <w:rPr>
          <w:b w:val="0"/>
          <w:bCs/>
          <w:szCs w:val="22"/>
        </w:rPr>
        <w:t xml:space="preserve"> </w:t>
      </w:r>
      <w:r w:rsidR="000F348E" w:rsidRPr="009D09F1">
        <w:rPr>
          <w:bCs/>
          <w:szCs w:val="22"/>
        </w:rPr>
        <w:t>ISM andmete töötlemise hetkeolukord MTA vaates</w:t>
      </w:r>
    </w:p>
    <w:p w14:paraId="4CB4F197" w14:textId="4C2C45C8" w:rsidR="000F348E" w:rsidRPr="009D09F1" w:rsidRDefault="000F348E" w:rsidP="00D11DD7">
      <w:pPr>
        <w:pStyle w:val="Pealkiri3"/>
        <w:rPr>
          <w:szCs w:val="22"/>
        </w:rPr>
      </w:pPr>
      <w:r w:rsidRPr="009D09F1">
        <w:rPr>
          <w:szCs w:val="22"/>
        </w:rPr>
        <w:t>Täna väljastatakse ISM andmeid SKA-</w:t>
      </w:r>
      <w:proofErr w:type="spellStart"/>
      <w:r w:rsidRPr="009D09F1">
        <w:rPr>
          <w:szCs w:val="22"/>
        </w:rPr>
        <w:t>le</w:t>
      </w:r>
      <w:proofErr w:type="spellEnd"/>
      <w:r w:rsidRPr="009D09F1">
        <w:rPr>
          <w:szCs w:val="22"/>
        </w:rPr>
        <w:t xml:space="preserve"> TSD (tulu- ja sotsiaalmaksu deklaratsiooni</w:t>
      </w:r>
      <w:r w:rsidR="00DB3245" w:rsidRPr="009D09F1">
        <w:rPr>
          <w:szCs w:val="22"/>
        </w:rPr>
        <w:t xml:space="preserve"> </w:t>
      </w:r>
      <w:r w:rsidRPr="009D09F1">
        <w:rPr>
          <w:szCs w:val="22"/>
        </w:rPr>
        <w:t xml:space="preserve">teenuses, kuhu lisanduvad juurde ettevõtluskonto, FIE sotsiaalmaksu ning erijuhtude sotsiaalmaksu andmed. Ehk teisisõnu on TSD deklareeritud andmed üks ISM andmeallikas ning igakuiseks andmevahetuseks koondab MTA ISM andmed kokku neljast erinevast rakendusest. Hetkel ei ole </w:t>
      </w:r>
      <w:proofErr w:type="spellStart"/>
      <w:r w:rsidRPr="009D09F1">
        <w:rPr>
          <w:szCs w:val="22"/>
        </w:rPr>
        <w:t>MTA-l</w:t>
      </w:r>
      <w:proofErr w:type="spellEnd"/>
      <w:r w:rsidRPr="009D09F1">
        <w:rPr>
          <w:szCs w:val="22"/>
        </w:rPr>
        <w:t xml:space="preserve"> head lahendust </w:t>
      </w:r>
      <w:r w:rsidR="00384A7E" w:rsidRPr="009D09F1">
        <w:rPr>
          <w:szCs w:val="22"/>
        </w:rPr>
        <w:t xml:space="preserve">kõigi </w:t>
      </w:r>
      <w:r w:rsidRPr="009D09F1">
        <w:rPr>
          <w:szCs w:val="22"/>
        </w:rPr>
        <w:t>ISM andmete töötlemiseks, sh andmete vajaduspõhiste päringutega väljastamiseks.</w:t>
      </w:r>
    </w:p>
    <w:p w14:paraId="1531888F" w14:textId="581B99B4" w:rsidR="000F348E" w:rsidRPr="009D09F1" w:rsidRDefault="000F348E" w:rsidP="00D11DD7">
      <w:pPr>
        <w:pStyle w:val="Pealkiri3"/>
        <w:rPr>
          <w:szCs w:val="22"/>
        </w:rPr>
      </w:pPr>
      <w:r w:rsidRPr="009D09F1">
        <w:rPr>
          <w:szCs w:val="22"/>
        </w:rPr>
        <w:t xml:space="preserve">Erinevatel alusandmetel on erinev säilitustähtaeg, sõltuvalt sellest, mis andmed </w:t>
      </w:r>
      <w:proofErr w:type="spellStart"/>
      <w:r w:rsidRPr="009D09F1">
        <w:rPr>
          <w:szCs w:val="22"/>
        </w:rPr>
        <w:t>MTA-le</w:t>
      </w:r>
      <w:proofErr w:type="spellEnd"/>
      <w:r w:rsidRPr="009D09F1">
        <w:rPr>
          <w:szCs w:val="22"/>
        </w:rPr>
        <w:t xml:space="preserve"> deklareeritakse. TSD rakenduses olevate andmete säilitustähtaeg on 75 aastat, mis on liiga pikk säilitustähtaeg. Füüsilise isiku tuludeklaratsiooni, kus toimub ka FIE sotsiaalmaksu arvestus, hoitakse andmeid 10 aastat. Hetkel on nii ISM alusandmete allikatel (TSD, erijuhtude sotsiaalmaks, EVK, FIDEK) kogutud andmetele kui nende alusel kokku koondatud ISM andmetel, mida SKA saab andmevahetusteenuse kaudu pärida, ühetaoline säilitustähtaeg.</w:t>
      </w:r>
    </w:p>
    <w:p w14:paraId="285099C3" w14:textId="6492872B" w:rsidR="000F348E" w:rsidRPr="009D09F1" w:rsidRDefault="000F348E" w:rsidP="00D11DD7">
      <w:pPr>
        <w:pStyle w:val="Pealkiri3"/>
        <w:rPr>
          <w:szCs w:val="22"/>
        </w:rPr>
      </w:pPr>
      <w:r w:rsidRPr="009D09F1">
        <w:rPr>
          <w:szCs w:val="22"/>
        </w:rPr>
        <w:t>Ülevaatamist vajavad sotsiaalmaksu arvutustesse muudatuste tegemise põhimõtted. Nagu näiteks, millises ajaraamis saab muudatusi alusandmete allikate (TSD, ESD, FIDEK) andmestikku sisse viia, mille alusel ning kellel on muudatuste tegemise õigused (nt välisriigi maksuotsused).</w:t>
      </w:r>
    </w:p>
    <w:p w14:paraId="49D1B74E" w14:textId="513D1918" w:rsidR="000F348E" w:rsidRPr="009D09F1" w:rsidRDefault="000F348E" w:rsidP="00D11DD7">
      <w:pPr>
        <w:pStyle w:val="Pealkiri3"/>
        <w:rPr>
          <w:szCs w:val="22"/>
        </w:rPr>
      </w:pPr>
      <w:r w:rsidRPr="009D09F1">
        <w:rPr>
          <w:szCs w:val="22"/>
        </w:rPr>
        <w:t xml:space="preserve">ISM andmeid pärivad </w:t>
      </w:r>
      <w:proofErr w:type="spellStart"/>
      <w:r w:rsidRPr="009D09F1">
        <w:rPr>
          <w:szCs w:val="22"/>
        </w:rPr>
        <w:t>MTA-lt</w:t>
      </w:r>
      <w:proofErr w:type="spellEnd"/>
      <w:r w:rsidRPr="009D09F1">
        <w:rPr>
          <w:szCs w:val="22"/>
        </w:rPr>
        <w:t xml:space="preserve"> erinevad asutused (SKA, Tervisekassa, Töötukassa) nii massandmevahetuse kui vajaduspõhiste andmepäringutega. ISM andmevahetus </w:t>
      </w:r>
      <w:r w:rsidRPr="009D09F1">
        <w:rPr>
          <w:szCs w:val="22"/>
        </w:rPr>
        <w:lastRenderedPageBreak/>
        <w:t xml:space="preserve">peaks kõikide asutuste vahel toimima </w:t>
      </w:r>
      <w:r w:rsidR="00384A7E" w:rsidRPr="009D09F1">
        <w:rPr>
          <w:szCs w:val="22"/>
        </w:rPr>
        <w:t>ühtlustatud põhimõtetel</w:t>
      </w:r>
      <w:r w:rsidRPr="009D09F1">
        <w:rPr>
          <w:szCs w:val="22"/>
        </w:rPr>
        <w:t xml:space="preserve">. Sellest lähtudes tuleb ISM </w:t>
      </w:r>
      <w:r w:rsidR="000C4341" w:rsidRPr="009D09F1">
        <w:rPr>
          <w:color w:val="000000" w:themeColor="text1"/>
          <w:szCs w:val="22"/>
        </w:rPr>
        <w:t xml:space="preserve">andmete töötlemise </w:t>
      </w:r>
      <w:r w:rsidRPr="009D09F1">
        <w:rPr>
          <w:szCs w:val="22"/>
        </w:rPr>
        <w:t>tulevikulahenduse analüüsimisel üle vaadata ka teiste asutuste andmevahetuse vajadused.</w:t>
      </w:r>
    </w:p>
    <w:p w14:paraId="2BC62BE7" w14:textId="623DD7E9" w:rsidR="00F04535" w:rsidRPr="009D09F1" w:rsidRDefault="00F04535" w:rsidP="008A11AF">
      <w:pPr>
        <w:pStyle w:val="Pealkiri1"/>
        <w:rPr>
          <w:sz w:val="22"/>
          <w:szCs w:val="22"/>
        </w:rPr>
      </w:pPr>
      <w:r w:rsidRPr="009D09F1">
        <w:rPr>
          <w:sz w:val="22"/>
          <w:szCs w:val="22"/>
        </w:rPr>
        <w:t>Töö eesmärk</w:t>
      </w:r>
    </w:p>
    <w:p w14:paraId="5C2C8F72" w14:textId="23E41120" w:rsidR="00C42139" w:rsidRPr="009D09F1" w:rsidRDefault="00280AC8" w:rsidP="00C42139">
      <w:pPr>
        <w:pStyle w:val="Kehatekst"/>
        <w:rPr>
          <w:rFonts w:ascii="Raleway" w:hAnsi="Raleway"/>
          <w:sz w:val="22"/>
          <w:szCs w:val="22"/>
        </w:rPr>
      </w:pPr>
      <w:r w:rsidRPr="009D09F1">
        <w:rPr>
          <w:rFonts w:ascii="Raleway" w:hAnsi="Raleway"/>
          <w:sz w:val="22"/>
          <w:szCs w:val="22"/>
        </w:rPr>
        <w:t>Tellitavale tööle seab</w:t>
      </w:r>
      <w:r w:rsidR="006E2AEF" w:rsidRPr="009D09F1">
        <w:rPr>
          <w:rFonts w:ascii="Raleway" w:hAnsi="Raleway"/>
          <w:sz w:val="22"/>
          <w:szCs w:val="22"/>
        </w:rPr>
        <w:t xml:space="preserve"> </w:t>
      </w:r>
      <w:r w:rsidR="009D09F1">
        <w:rPr>
          <w:rFonts w:ascii="Raleway" w:hAnsi="Raleway"/>
          <w:sz w:val="22"/>
          <w:szCs w:val="22"/>
        </w:rPr>
        <w:t>tellija</w:t>
      </w:r>
      <w:r w:rsidR="006E2AEF" w:rsidRPr="009D09F1">
        <w:rPr>
          <w:rFonts w:ascii="Raleway" w:hAnsi="Raleway"/>
          <w:sz w:val="22"/>
          <w:szCs w:val="22"/>
        </w:rPr>
        <w:t xml:space="preserve"> </w:t>
      </w:r>
      <w:r w:rsidRPr="009D09F1">
        <w:rPr>
          <w:rFonts w:ascii="Raleway" w:hAnsi="Raleway"/>
          <w:sz w:val="22"/>
          <w:szCs w:val="22"/>
        </w:rPr>
        <w:t xml:space="preserve">kolm eesmärki, mis tuleb </w:t>
      </w:r>
      <w:r w:rsidR="009D09F1">
        <w:rPr>
          <w:rFonts w:ascii="Raleway" w:hAnsi="Raleway"/>
          <w:sz w:val="22"/>
          <w:szCs w:val="22"/>
        </w:rPr>
        <w:t>täitja</w:t>
      </w:r>
      <w:r w:rsidRPr="009D09F1">
        <w:rPr>
          <w:rFonts w:ascii="Raleway" w:hAnsi="Raleway"/>
          <w:sz w:val="22"/>
          <w:szCs w:val="22"/>
        </w:rPr>
        <w:t>l teostada kahes etapis</w:t>
      </w:r>
      <w:r w:rsidR="00DE2B96" w:rsidRPr="009D09F1">
        <w:rPr>
          <w:rFonts w:ascii="Raleway" w:hAnsi="Raleway"/>
          <w:sz w:val="22"/>
          <w:szCs w:val="22"/>
        </w:rPr>
        <w:t>.</w:t>
      </w:r>
    </w:p>
    <w:p w14:paraId="7EDCA628" w14:textId="0E08B2DC" w:rsidR="009D6970" w:rsidRPr="009D09F1" w:rsidRDefault="009D6970" w:rsidP="008A11AF">
      <w:pPr>
        <w:pStyle w:val="Pealkiri2"/>
        <w:rPr>
          <w:bCs/>
          <w:szCs w:val="22"/>
        </w:rPr>
      </w:pPr>
      <w:r w:rsidRPr="009D09F1">
        <w:rPr>
          <w:bCs/>
          <w:szCs w:val="22"/>
        </w:rPr>
        <w:t xml:space="preserve">Esimeses etapis:  </w:t>
      </w:r>
    </w:p>
    <w:p w14:paraId="7D25158F" w14:textId="34B10FCB" w:rsidR="00C42139" w:rsidRPr="009D09F1" w:rsidRDefault="00C42139" w:rsidP="008A11AF">
      <w:pPr>
        <w:pStyle w:val="Pealkiri3"/>
        <w:rPr>
          <w:szCs w:val="22"/>
        </w:rPr>
      </w:pPr>
      <w:r w:rsidRPr="009D09F1">
        <w:rPr>
          <w:szCs w:val="22"/>
        </w:rPr>
        <w:t>T</w:t>
      </w:r>
      <w:r w:rsidR="00515A8A" w:rsidRPr="009D09F1">
        <w:rPr>
          <w:szCs w:val="22"/>
        </w:rPr>
        <w:t>äitja</w:t>
      </w:r>
      <w:r w:rsidRPr="009D09F1">
        <w:rPr>
          <w:szCs w:val="22"/>
        </w:rPr>
        <w:t xml:space="preserve"> kaardistab ja analüüsib ISM andmete töötlemise protsesside hetkeolukorda </w:t>
      </w:r>
      <w:r w:rsidR="00E4738D" w:rsidRPr="009D09F1">
        <w:rPr>
          <w:szCs w:val="22"/>
        </w:rPr>
        <w:t>iga ISM andmete</w:t>
      </w:r>
      <w:r w:rsidR="00C22406" w:rsidRPr="009D09F1">
        <w:rPr>
          <w:szCs w:val="22"/>
        </w:rPr>
        <w:t xml:space="preserve"> töötleja</w:t>
      </w:r>
      <w:r w:rsidR="00A550DC" w:rsidRPr="009D09F1">
        <w:rPr>
          <w:szCs w:val="22"/>
        </w:rPr>
        <w:t xml:space="preserve"> (</w:t>
      </w:r>
      <w:r w:rsidR="009D09F1">
        <w:rPr>
          <w:szCs w:val="22"/>
        </w:rPr>
        <w:t>MTA</w:t>
      </w:r>
      <w:r w:rsidR="000730FB" w:rsidRPr="009D09F1">
        <w:rPr>
          <w:szCs w:val="22"/>
        </w:rPr>
        <w:t xml:space="preserve">, </w:t>
      </w:r>
      <w:r w:rsidR="006112B5">
        <w:rPr>
          <w:szCs w:val="22"/>
        </w:rPr>
        <w:t>SKA</w:t>
      </w:r>
      <w:r w:rsidR="000730FB" w:rsidRPr="009D09F1">
        <w:rPr>
          <w:szCs w:val="22"/>
        </w:rPr>
        <w:t>, Statistikaamet, Tervisekassa, Töötukassa</w:t>
      </w:r>
      <w:r w:rsidR="00C86232" w:rsidRPr="009D09F1">
        <w:rPr>
          <w:szCs w:val="22"/>
        </w:rPr>
        <w:t xml:space="preserve"> ja </w:t>
      </w:r>
      <w:r w:rsidR="004258ED" w:rsidRPr="009D09F1">
        <w:rPr>
          <w:szCs w:val="22"/>
        </w:rPr>
        <w:t>Sotsiaalministeerium</w:t>
      </w:r>
      <w:r w:rsidR="00A550DC" w:rsidRPr="009D09F1">
        <w:rPr>
          <w:szCs w:val="22"/>
        </w:rPr>
        <w:t>)</w:t>
      </w:r>
      <w:r w:rsidR="00E4738D" w:rsidRPr="009D09F1">
        <w:rPr>
          <w:szCs w:val="22"/>
        </w:rPr>
        <w:t xml:space="preserve"> vaates</w:t>
      </w:r>
      <w:r w:rsidR="008A11AF" w:rsidRPr="009D09F1">
        <w:rPr>
          <w:szCs w:val="22"/>
        </w:rPr>
        <w:t>, tuues</w:t>
      </w:r>
      <w:r w:rsidR="00E4738D" w:rsidRPr="009D09F1">
        <w:rPr>
          <w:szCs w:val="22"/>
        </w:rPr>
        <w:t xml:space="preserve"> </w:t>
      </w:r>
      <w:r w:rsidRPr="009D09F1">
        <w:rPr>
          <w:szCs w:val="22"/>
        </w:rPr>
        <w:t>välja peamised kitsaskohad ja probleemid</w:t>
      </w:r>
      <w:r w:rsidR="00E4738D" w:rsidRPr="009D09F1">
        <w:rPr>
          <w:szCs w:val="22"/>
        </w:rPr>
        <w:t xml:space="preserve"> ning </w:t>
      </w:r>
      <w:r w:rsidR="008A11AF" w:rsidRPr="009D09F1">
        <w:rPr>
          <w:szCs w:val="22"/>
        </w:rPr>
        <w:t xml:space="preserve">ootused </w:t>
      </w:r>
      <w:r w:rsidR="008A11AF" w:rsidRPr="009D09F1">
        <w:rPr>
          <w:color w:val="000000" w:themeColor="text1"/>
          <w:szCs w:val="22"/>
        </w:rPr>
        <w:t>protsessi</w:t>
      </w:r>
      <w:r w:rsidR="008A11AF" w:rsidRPr="009D09F1">
        <w:rPr>
          <w:szCs w:val="22"/>
        </w:rPr>
        <w:t xml:space="preserve"> muudatusele</w:t>
      </w:r>
      <w:r w:rsidRPr="009D09F1">
        <w:rPr>
          <w:szCs w:val="22"/>
        </w:rPr>
        <w:t xml:space="preserve"> (vt täpsemalt punkt </w:t>
      </w:r>
      <w:r w:rsidR="00EC41BD" w:rsidRPr="009D09F1">
        <w:rPr>
          <w:szCs w:val="22"/>
        </w:rPr>
        <w:t>4</w:t>
      </w:r>
      <w:r w:rsidR="00744616" w:rsidRPr="009D09F1">
        <w:rPr>
          <w:szCs w:val="22"/>
        </w:rPr>
        <w:t>.1.</w:t>
      </w:r>
      <w:r w:rsidRPr="009D09F1">
        <w:rPr>
          <w:szCs w:val="22"/>
        </w:rPr>
        <w:t>)</w:t>
      </w:r>
      <w:r w:rsidR="00E4738D" w:rsidRPr="009D09F1">
        <w:rPr>
          <w:szCs w:val="22"/>
        </w:rPr>
        <w:t>.</w:t>
      </w:r>
    </w:p>
    <w:p w14:paraId="3E351DBC" w14:textId="492BB8DD" w:rsidR="00C42139" w:rsidRPr="009D09F1" w:rsidRDefault="004846BF" w:rsidP="008A11AF">
      <w:pPr>
        <w:pStyle w:val="Pealkiri3"/>
        <w:rPr>
          <w:szCs w:val="22"/>
        </w:rPr>
      </w:pPr>
      <w:r w:rsidRPr="009D09F1">
        <w:rPr>
          <w:color w:val="000000" w:themeColor="text1"/>
          <w:szCs w:val="22"/>
        </w:rPr>
        <w:t>Võttes arvesse punktis</w:t>
      </w:r>
      <w:r w:rsidR="00EC41BD" w:rsidRPr="009D09F1">
        <w:rPr>
          <w:color w:val="000000" w:themeColor="text1"/>
          <w:szCs w:val="22"/>
        </w:rPr>
        <w:t xml:space="preserve"> 3</w:t>
      </w:r>
      <w:r w:rsidRPr="009D09F1">
        <w:rPr>
          <w:color w:val="000000" w:themeColor="text1"/>
          <w:szCs w:val="22"/>
        </w:rPr>
        <w:t xml:space="preserve">.1.1. nimetatud </w:t>
      </w:r>
      <w:r w:rsidR="00A550DC" w:rsidRPr="009D09F1">
        <w:rPr>
          <w:color w:val="000000" w:themeColor="text1"/>
          <w:szCs w:val="22"/>
        </w:rPr>
        <w:t xml:space="preserve">kaardistuse ja analüüsi tulemeid, kirjeldab </w:t>
      </w:r>
      <w:r w:rsidR="009D09F1">
        <w:rPr>
          <w:color w:val="000000" w:themeColor="text1"/>
          <w:szCs w:val="22"/>
        </w:rPr>
        <w:t>täitja</w:t>
      </w:r>
      <w:r w:rsidR="007E7A13" w:rsidRPr="009D09F1">
        <w:rPr>
          <w:color w:val="000000" w:themeColor="text1"/>
          <w:szCs w:val="22"/>
        </w:rPr>
        <w:t xml:space="preserve"> ISM</w:t>
      </w:r>
      <w:r w:rsidR="00384A7E" w:rsidRPr="009D09F1">
        <w:rPr>
          <w:color w:val="000000" w:themeColor="text1"/>
          <w:szCs w:val="22"/>
        </w:rPr>
        <w:t xml:space="preserve"> </w:t>
      </w:r>
      <w:r w:rsidR="00384A7E" w:rsidRPr="009D09F1">
        <w:rPr>
          <w:szCs w:val="22"/>
        </w:rPr>
        <w:t xml:space="preserve">andmetöötluse </w:t>
      </w:r>
      <w:r w:rsidR="00C22406" w:rsidRPr="009D09F1">
        <w:rPr>
          <w:szCs w:val="22"/>
        </w:rPr>
        <w:t>toimingute</w:t>
      </w:r>
      <w:r w:rsidR="00384A7E" w:rsidRPr="009D09F1">
        <w:rPr>
          <w:szCs w:val="22"/>
        </w:rPr>
        <w:t xml:space="preserve"> lõikes erinevaid alternatiivseid lahendusi,</w:t>
      </w:r>
      <w:r w:rsidR="00C42139" w:rsidRPr="009D09F1">
        <w:rPr>
          <w:szCs w:val="22"/>
        </w:rPr>
        <w:t xml:space="preserve"> mis võta</w:t>
      </w:r>
      <w:r w:rsidR="00D842B5" w:rsidRPr="009D09F1">
        <w:rPr>
          <w:szCs w:val="22"/>
        </w:rPr>
        <w:t xml:space="preserve">vad </w:t>
      </w:r>
      <w:r w:rsidR="00C42139" w:rsidRPr="009D09F1">
        <w:rPr>
          <w:szCs w:val="22"/>
        </w:rPr>
        <w:t xml:space="preserve">arvesse </w:t>
      </w:r>
      <w:r w:rsidRPr="009D09F1">
        <w:rPr>
          <w:szCs w:val="22"/>
        </w:rPr>
        <w:t>ISM andmete</w:t>
      </w:r>
      <w:r w:rsidR="00C22406" w:rsidRPr="009D09F1">
        <w:rPr>
          <w:szCs w:val="22"/>
        </w:rPr>
        <w:t xml:space="preserve"> töötleja</w:t>
      </w:r>
      <w:r w:rsidR="00C42139" w:rsidRPr="009D09F1">
        <w:rPr>
          <w:szCs w:val="22"/>
        </w:rPr>
        <w:t xml:space="preserve"> vajadusi</w:t>
      </w:r>
      <w:r w:rsidR="00A550DC" w:rsidRPr="009D09F1">
        <w:rPr>
          <w:szCs w:val="22"/>
        </w:rPr>
        <w:t xml:space="preserve">. Lahendusvariantide juures peab olema välja toodud </w:t>
      </w:r>
      <w:r w:rsidR="00335474" w:rsidRPr="009D09F1">
        <w:rPr>
          <w:szCs w:val="22"/>
        </w:rPr>
        <w:t xml:space="preserve">iga </w:t>
      </w:r>
      <w:r w:rsidR="00A550DC" w:rsidRPr="009D09F1">
        <w:rPr>
          <w:szCs w:val="22"/>
        </w:rPr>
        <w:t>variandi tugevad ja nõrgad küljed</w:t>
      </w:r>
      <w:r w:rsidR="007C0A91" w:rsidRPr="009D09F1">
        <w:rPr>
          <w:szCs w:val="22"/>
        </w:rPr>
        <w:t xml:space="preserve"> </w:t>
      </w:r>
      <w:r w:rsidR="00C42139" w:rsidRPr="009D09F1">
        <w:rPr>
          <w:szCs w:val="22"/>
        </w:rPr>
        <w:t xml:space="preserve">(vt täpsemalt punkt </w:t>
      </w:r>
      <w:r w:rsidR="00EC41BD" w:rsidRPr="009D09F1">
        <w:rPr>
          <w:szCs w:val="22"/>
        </w:rPr>
        <w:t>4</w:t>
      </w:r>
      <w:r w:rsidR="007D29B6" w:rsidRPr="009D09F1">
        <w:rPr>
          <w:szCs w:val="22"/>
        </w:rPr>
        <w:t>.1.</w:t>
      </w:r>
      <w:r w:rsidR="00C42139" w:rsidRPr="009D09F1">
        <w:rPr>
          <w:szCs w:val="22"/>
        </w:rPr>
        <w:t xml:space="preserve">); </w:t>
      </w:r>
    </w:p>
    <w:p w14:paraId="1875FEBE" w14:textId="50CE6124" w:rsidR="00280AC8" w:rsidRPr="009D09F1" w:rsidRDefault="009D6970" w:rsidP="00C434E5">
      <w:pPr>
        <w:pStyle w:val="Pealkiri2"/>
        <w:rPr>
          <w:b w:val="0"/>
          <w:bCs/>
          <w:szCs w:val="22"/>
        </w:rPr>
      </w:pPr>
      <w:r w:rsidRPr="009D09F1">
        <w:rPr>
          <w:szCs w:val="22"/>
        </w:rPr>
        <w:t>Teises etapis</w:t>
      </w:r>
      <w:r w:rsidR="00C434E5" w:rsidRPr="009D09F1">
        <w:rPr>
          <w:b w:val="0"/>
          <w:bCs/>
          <w:szCs w:val="22"/>
        </w:rPr>
        <w:t>:</w:t>
      </w:r>
      <w:r w:rsidRPr="009D09F1">
        <w:rPr>
          <w:b w:val="0"/>
          <w:bCs/>
          <w:szCs w:val="22"/>
        </w:rPr>
        <w:t xml:space="preserve"> </w:t>
      </w:r>
      <w:r w:rsidR="009D09F1">
        <w:rPr>
          <w:b w:val="0"/>
          <w:bCs/>
          <w:szCs w:val="22"/>
        </w:rPr>
        <w:t>täitja</w:t>
      </w:r>
      <w:r w:rsidR="00335474" w:rsidRPr="009D09F1">
        <w:rPr>
          <w:b w:val="0"/>
          <w:bCs/>
          <w:szCs w:val="22"/>
        </w:rPr>
        <w:t xml:space="preserve"> koostab </w:t>
      </w:r>
      <w:r w:rsidR="00515A8A" w:rsidRPr="009D09F1">
        <w:rPr>
          <w:b w:val="0"/>
          <w:bCs/>
          <w:szCs w:val="22"/>
        </w:rPr>
        <w:t>juhtrühma poolt</w:t>
      </w:r>
      <w:r w:rsidR="00C42139" w:rsidRPr="009D09F1">
        <w:rPr>
          <w:b w:val="0"/>
          <w:bCs/>
          <w:szCs w:val="22"/>
        </w:rPr>
        <w:t xml:space="preserve"> väljavalitud </w:t>
      </w:r>
      <w:r w:rsidR="6D917EF7" w:rsidRPr="009D09F1">
        <w:rPr>
          <w:b w:val="0"/>
          <w:bCs/>
          <w:szCs w:val="22"/>
        </w:rPr>
        <w:t xml:space="preserve">ISM halduse ja andmevahetuse </w:t>
      </w:r>
      <w:r w:rsidR="00C42139" w:rsidRPr="009D09F1">
        <w:rPr>
          <w:b w:val="0"/>
          <w:bCs/>
          <w:szCs w:val="22"/>
        </w:rPr>
        <w:t xml:space="preserve">tulevikulahenduse </w:t>
      </w:r>
      <w:r w:rsidR="729B39C4" w:rsidRPr="009D09F1">
        <w:rPr>
          <w:b w:val="0"/>
          <w:bCs/>
          <w:szCs w:val="22"/>
        </w:rPr>
        <w:t>väljaarendamise teekaardi</w:t>
      </w:r>
      <w:r w:rsidR="0F15298F" w:rsidRPr="009D09F1">
        <w:rPr>
          <w:b w:val="0"/>
          <w:bCs/>
          <w:szCs w:val="22"/>
        </w:rPr>
        <w:t xml:space="preserve"> koos</w:t>
      </w:r>
      <w:r w:rsidR="00C42139" w:rsidRPr="009D09F1">
        <w:rPr>
          <w:b w:val="0"/>
          <w:bCs/>
          <w:szCs w:val="22"/>
        </w:rPr>
        <w:t xml:space="preserve"> </w:t>
      </w:r>
      <w:r w:rsidR="0001356E" w:rsidRPr="009D09F1">
        <w:rPr>
          <w:b w:val="0"/>
          <w:bCs/>
          <w:szCs w:val="22"/>
        </w:rPr>
        <w:t>vajalike arendustööde kirjeldustega</w:t>
      </w:r>
      <w:r w:rsidR="00335474" w:rsidRPr="009D09F1">
        <w:rPr>
          <w:b w:val="0"/>
          <w:bCs/>
          <w:szCs w:val="22"/>
        </w:rPr>
        <w:t xml:space="preserve"> (vt</w:t>
      </w:r>
      <w:r w:rsidR="00C42139" w:rsidRPr="009D09F1">
        <w:rPr>
          <w:b w:val="0"/>
          <w:bCs/>
          <w:szCs w:val="22"/>
        </w:rPr>
        <w:t xml:space="preserve"> täpsemalt punkt </w:t>
      </w:r>
      <w:r w:rsidR="00EC41BD" w:rsidRPr="009D09F1">
        <w:rPr>
          <w:b w:val="0"/>
          <w:bCs/>
          <w:szCs w:val="22"/>
        </w:rPr>
        <w:t>4.2.</w:t>
      </w:r>
      <w:r w:rsidR="00C42139" w:rsidRPr="009D09F1">
        <w:rPr>
          <w:b w:val="0"/>
          <w:bCs/>
          <w:szCs w:val="22"/>
        </w:rPr>
        <w:t>).</w:t>
      </w:r>
      <w:r w:rsidR="00280AC8" w:rsidRPr="009D09F1">
        <w:rPr>
          <w:b w:val="0"/>
          <w:bCs/>
          <w:szCs w:val="22"/>
        </w:rPr>
        <w:t xml:space="preserve"> </w:t>
      </w:r>
    </w:p>
    <w:p w14:paraId="1AB1429F" w14:textId="3BE61680" w:rsidR="00873993" w:rsidRPr="009D09F1" w:rsidRDefault="00280AC8" w:rsidP="00873993">
      <w:pPr>
        <w:pStyle w:val="Kehatekst"/>
        <w:rPr>
          <w:rFonts w:ascii="Raleway" w:hAnsi="Raleway"/>
          <w:sz w:val="22"/>
          <w:szCs w:val="22"/>
        </w:rPr>
      </w:pPr>
      <w:r w:rsidRPr="009D09F1">
        <w:rPr>
          <w:rFonts w:ascii="Raleway" w:hAnsi="Raleway"/>
          <w:sz w:val="22"/>
          <w:szCs w:val="22"/>
        </w:rPr>
        <w:t>Töö tegevused ja oodatav</w:t>
      </w:r>
      <w:r w:rsidR="000728ED" w:rsidRPr="009D09F1">
        <w:rPr>
          <w:rFonts w:ascii="Raleway" w:hAnsi="Raleway"/>
          <w:sz w:val="22"/>
          <w:szCs w:val="22"/>
        </w:rPr>
        <w:t>ad</w:t>
      </w:r>
      <w:r w:rsidRPr="009D09F1">
        <w:rPr>
          <w:rFonts w:ascii="Raleway" w:hAnsi="Raleway"/>
          <w:sz w:val="22"/>
          <w:szCs w:val="22"/>
        </w:rPr>
        <w:t xml:space="preserve"> tulem</w:t>
      </w:r>
      <w:r w:rsidR="000728ED" w:rsidRPr="009D09F1">
        <w:rPr>
          <w:rFonts w:ascii="Raleway" w:hAnsi="Raleway"/>
          <w:sz w:val="22"/>
          <w:szCs w:val="22"/>
        </w:rPr>
        <w:t>id</w:t>
      </w:r>
      <w:r w:rsidRPr="009D09F1">
        <w:rPr>
          <w:rFonts w:ascii="Raleway" w:hAnsi="Raleway"/>
          <w:sz w:val="22"/>
          <w:szCs w:val="22"/>
        </w:rPr>
        <w:t xml:space="preserve"> on täpsemalt välja toodud tehnilise kirjelduse punktis </w:t>
      </w:r>
      <w:r w:rsidR="00EC41BD" w:rsidRPr="009D09F1">
        <w:rPr>
          <w:rFonts w:ascii="Raleway" w:hAnsi="Raleway"/>
          <w:sz w:val="22"/>
          <w:szCs w:val="22"/>
        </w:rPr>
        <w:t>4</w:t>
      </w:r>
      <w:r w:rsidRPr="009D09F1">
        <w:rPr>
          <w:rFonts w:ascii="Raleway" w:hAnsi="Raleway"/>
          <w:sz w:val="22"/>
          <w:szCs w:val="22"/>
        </w:rPr>
        <w:t xml:space="preserve">. </w:t>
      </w:r>
    </w:p>
    <w:p w14:paraId="17F93746" w14:textId="565BE79E" w:rsidR="00280AC8" w:rsidRPr="009D09F1" w:rsidRDefault="00873993" w:rsidP="00873993">
      <w:pPr>
        <w:pStyle w:val="Pealkiri1"/>
        <w:rPr>
          <w:sz w:val="22"/>
          <w:szCs w:val="22"/>
        </w:rPr>
      </w:pPr>
      <w:r w:rsidRPr="009D09F1">
        <w:rPr>
          <w:sz w:val="22"/>
          <w:szCs w:val="22"/>
        </w:rPr>
        <w:t xml:space="preserve">Töö tegevused ja oodatavad tulemid </w:t>
      </w:r>
    </w:p>
    <w:p w14:paraId="46A119AD" w14:textId="18A29C38" w:rsidR="007D29B6" w:rsidRPr="009D09F1" w:rsidRDefault="007D29B6" w:rsidP="009F3E6A">
      <w:pPr>
        <w:pStyle w:val="Pealkiri2"/>
        <w:rPr>
          <w:szCs w:val="22"/>
        </w:rPr>
      </w:pPr>
      <w:r w:rsidRPr="009D09F1">
        <w:rPr>
          <w:szCs w:val="22"/>
        </w:rPr>
        <w:t xml:space="preserve">Esimese etapi </w:t>
      </w:r>
      <w:r w:rsidR="004B5E8A" w:rsidRPr="009D09F1">
        <w:rPr>
          <w:szCs w:val="22"/>
        </w:rPr>
        <w:t>tööde</w:t>
      </w:r>
      <w:r w:rsidR="00DE2B96" w:rsidRPr="009D09F1">
        <w:rPr>
          <w:szCs w:val="22"/>
        </w:rPr>
        <w:t>, mis on kirjeldatud p</w:t>
      </w:r>
      <w:r w:rsidR="00DF720D" w:rsidRPr="009D09F1">
        <w:rPr>
          <w:szCs w:val="22"/>
        </w:rPr>
        <w:t>unktides</w:t>
      </w:r>
      <w:r w:rsidR="00DE2B96" w:rsidRPr="009D09F1">
        <w:rPr>
          <w:szCs w:val="22"/>
        </w:rPr>
        <w:t xml:space="preserve"> </w:t>
      </w:r>
      <w:r w:rsidR="008A11AF" w:rsidRPr="009D09F1">
        <w:rPr>
          <w:szCs w:val="22"/>
        </w:rPr>
        <w:t>3</w:t>
      </w:r>
      <w:r w:rsidR="00DE2B96" w:rsidRPr="009D09F1">
        <w:rPr>
          <w:szCs w:val="22"/>
        </w:rPr>
        <w:t xml:space="preserve">.1.1. ja </w:t>
      </w:r>
      <w:r w:rsidR="008A11AF" w:rsidRPr="009D09F1">
        <w:rPr>
          <w:szCs w:val="22"/>
        </w:rPr>
        <w:t>3</w:t>
      </w:r>
      <w:r w:rsidR="00DE2B96" w:rsidRPr="009D09F1">
        <w:rPr>
          <w:szCs w:val="22"/>
        </w:rPr>
        <w:t>.1.2.</w:t>
      </w:r>
      <w:r w:rsidR="004B5E8A" w:rsidRPr="009D09F1">
        <w:rPr>
          <w:szCs w:val="22"/>
        </w:rPr>
        <w:t xml:space="preserve"> teostamisel tuleb arvestada järgnevaga: </w:t>
      </w:r>
    </w:p>
    <w:p w14:paraId="5F8D7920" w14:textId="1C90989D" w:rsidR="008A11AF" w:rsidRPr="009D09F1" w:rsidRDefault="008A11AF" w:rsidP="00280AC8">
      <w:pPr>
        <w:pStyle w:val="Pealkiri3"/>
        <w:rPr>
          <w:szCs w:val="22"/>
        </w:rPr>
      </w:pPr>
      <w:r w:rsidRPr="009D09F1">
        <w:rPr>
          <w:szCs w:val="22"/>
        </w:rPr>
        <w:t>ISM andmete</w:t>
      </w:r>
      <w:r w:rsidR="00C22406" w:rsidRPr="009D09F1">
        <w:rPr>
          <w:szCs w:val="22"/>
        </w:rPr>
        <w:t xml:space="preserve"> töötleja</w:t>
      </w:r>
      <w:r w:rsidRPr="009D09F1">
        <w:rPr>
          <w:szCs w:val="22"/>
        </w:rPr>
        <w:t xml:space="preserve"> </w:t>
      </w:r>
      <w:r w:rsidR="009F5936" w:rsidRPr="009D09F1">
        <w:rPr>
          <w:szCs w:val="22"/>
        </w:rPr>
        <w:t xml:space="preserve">ja </w:t>
      </w:r>
      <w:r w:rsidRPr="009D09F1">
        <w:rPr>
          <w:szCs w:val="22"/>
        </w:rPr>
        <w:t>nende haldusala IT asutusega tuleb läbi viia intervjuud</w:t>
      </w:r>
      <w:r w:rsidR="00384A7E" w:rsidRPr="009D09F1">
        <w:rPr>
          <w:szCs w:val="22"/>
        </w:rPr>
        <w:t xml:space="preserve"> või töötoad</w:t>
      </w:r>
      <w:r w:rsidRPr="009D09F1">
        <w:rPr>
          <w:szCs w:val="22"/>
        </w:rPr>
        <w:t xml:space="preserve">. Kaardistatavate ja analüüsitavate teemade ulatus kooskõlastatakse </w:t>
      </w:r>
      <w:r w:rsidR="009D09F1">
        <w:rPr>
          <w:szCs w:val="22"/>
        </w:rPr>
        <w:t>tellija</w:t>
      </w:r>
      <w:r w:rsidRPr="009D09F1">
        <w:rPr>
          <w:szCs w:val="22"/>
        </w:rPr>
        <w:t>ga.</w:t>
      </w:r>
    </w:p>
    <w:p w14:paraId="324DB2D5" w14:textId="2A07A9F6" w:rsidR="00837869" w:rsidRPr="009D09F1" w:rsidRDefault="00AF23CE" w:rsidP="00280AC8">
      <w:pPr>
        <w:pStyle w:val="Pealkiri3"/>
        <w:rPr>
          <w:szCs w:val="22"/>
        </w:rPr>
      </w:pPr>
      <w:r w:rsidRPr="009D09F1">
        <w:rPr>
          <w:szCs w:val="22"/>
        </w:rPr>
        <w:t xml:space="preserve">ISM andmete töötlemise tulevikulahenduste kirjeldamisel </w:t>
      </w:r>
      <w:r w:rsidR="008868E2" w:rsidRPr="009D09F1">
        <w:rPr>
          <w:szCs w:val="22"/>
        </w:rPr>
        <w:t>tul</w:t>
      </w:r>
      <w:r w:rsidR="00280AC8" w:rsidRPr="009D09F1">
        <w:rPr>
          <w:szCs w:val="22"/>
        </w:rPr>
        <w:t xml:space="preserve">eb arvestada </w:t>
      </w:r>
      <w:r w:rsidR="002E635F" w:rsidRPr="009D09F1">
        <w:rPr>
          <w:szCs w:val="22"/>
        </w:rPr>
        <w:t>p</w:t>
      </w:r>
      <w:r w:rsidR="00DF720D" w:rsidRPr="009D09F1">
        <w:rPr>
          <w:szCs w:val="22"/>
        </w:rPr>
        <w:t>unktis</w:t>
      </w:r>
      <w:r w:rsidR="002E635F" w:rsidRPr="009D09F1">
        <w:rPr>
          <w:szCs w:val="22"/>
        </w:rPr>
        <w:t xml:space="preserve"> </w:t>
      </w:r>
      <w:r w:rsidR="008A11AF" w:rsidRPr="009D09F1">
        <w:rPr>
          <w:szCs w:val="22"/>
        </w:rPr>
        <w:t>5</w:t>
      </w:r>
      <w:r w:rsidR="002E635F" w:rsidRPr="009D09F1">
        <w:rPr>
          <w:szCs w:val="22"/>
        </w:rPr>
        <w:t>.</w:t>
      </w:r>
      <w:r w:rsidR="00C22406" w:rsidRPr="009D09F1">
        <w:rPr>
          <w:szCs w:val="22"/>
        </w:rPr>
        <w:t>4</w:t>
      </w:r>
      <w:r w:rsidR="002E635F" w:rsidRPr="009D09F1">
        <w:rPr>
          <w:szCs w:val="22"/>
        </w:rPr>
        <w:t>. kirjeldatud käimasolevate või planeeri</w:t>
      </w:r>
      <w:r w:rsidR="00384A7E" w:rsidRPr="009D09F1">
        <w:rPr>
          <w:szCs w:val="22"/>
        </w:rPr>
        <w:t>ta</w:t>
      </w:r>
      <w:r w:rsidR="002E635F" w:rsidRPr="009D09F1">
        <w:rPr>
          <w:szCs w:val="22"/>
        </w:rPr>
        <w:t>vate arendustega.</w:t>
      </w:r>
    </w:p>
    <w:p w14:paraId="468732B9" w14:textId="157C381E" w:rsidR="00486136" w:rsidRPr="009D09F1" w:rsidRDefault="00486136" w:rsidP="00486136">
      <w:pPr>
        <w:pStyle w:val="Pealkiri3"/>
        <w:rPr>
          <w:szCs w:val="22"/>
        </w:rPr>
      </w:pPr>
      <w:r w:rsidRPr="009D09F1">
        <w:rPr>
          <w:szCs w:val="22"/>
        </w:rPr>
        <w:t>Täitja kaardistab ISM</w:t>
      </w:r>
      <w:r w:rsidR="00C22406" w:rsidRPr="009D09F1">
        <w:rPr>
          <w:szCs w:val="22"/>
        </w:rPr>
        <w:t xml:space="preserve"> andmete töötlemise</w:t>
      </w:r>
      <w:r w:rsidRPr="009D09F1">
        <w:rPr>
          <w:szCs w:val="22"/>
        </w:rPr>
        <w:t xml:space="preserve"> olulised sündmused ja kasutuskohad asutuste ning inimese vaates, sh millised teenused ja kui pika ajaperioodi jooksul neid andmeid </w:t>
      </w:r>
      <w:r w:rsidR="00C22406" w:rsidRPr="009D09F1">
        <w:rPr>
          <w:szCs w:val="22"/>
        </w:rPr>
        <w:t>töödeldakse.</w:t>
      </w:r>
    </w:p>
    <w:p w14:paraId="12095C38" w14:textId="540ABF49" w:rsidR="002E635F" w:rsidRPr="009D09F1" w:rsidRDefault="002E635F" w:rsidP="002E635F">
      <w:pPr>
        <w:pStyle w:val="Pealkiri3"/>
        <w:rPr>
          <w:szCs w:val="22"/>
        </w:rPr>
      </w:pPr>
      <w:r w:rsidRPr="009D09F1">
        <w:rPr>
          <w:szCs w:val="22"/>
        </w:rPr>
        <w:t xml:space="preserve">Alternatiivsete lahenduste kirjeldamisel võib </w:t>
      </w:r>
      <w:r w:rsidR="009D09F1">
        <w:rPr>
          <w:szCs w:val="22"/>
        </w:rPr>
        <w:t>täitja</w:t>
      </w:r>
      <w:r w:rsidRPr="009D09F1">
        <w:rPr>
          <w:szCs w:val="22"/>
        </w:rPr>
        <w:t xml:space="preserve"> teha ettepanekuid </w:t>
      </w:r>
      <w:r w:rsidR="00E43269" w:rsidRPr="009D09F1">
        <w:rPr>
          <w:szCs w:val="22"/>
        </w:rPr>
        <w:t xml:space="preserve">õigusruumi ja </w:t>
      </w:r>
      <w:r w:rsidR="00AF23CE" w:rsidRPr="009D09F1">
        <w:rPr>
          <w:szCs w:val="22"/>
        </w:rPr>
        <w:t>andmetöötlus</w:t>
      </w:r>
      <w:r w:rsidRPr="009D09F1">
        <w:rPr>
          <w:szCs w:val="22"/>
        </w:rPr>
        <w:t xml:space="preserve">protsesside optimeerimiseks võrreldes </w:t>
      </w:r>
      <w:r w:rsidR="00AF23CE" w:rsidRPr="009D09F1">
        <w:rPr>
          <w:szCs w:val="22"/>
        </w:rPr>
        <w:t>hetkeolukorraga</w:t>
      </w:r>
      <w:r w:rsidRPr="009D09F1">
        <w:rPr>
          <w:szCs w:val="22"/>
        </w:rPr>
        <w:t>.</w:t>
      </w:r>
    </w:p>
    <w:p w14:paraId="643BC940" w14:textId="60AE4A19" w:rsidR="00280AC8" w:rsidRPr="009D09F1" w:rsidRDefault="00837869" w:rsidP="00280AC8">
      <w:pPr>
        <w:pStyle w:val="Pealkiri3"/>
        <w:rPr>
          <w:szCs w:val="22"/>
        </w:rPr>
      </w:pPr>
      <w:r w:rsidRPr="009D09F1">
        <w:rPr>
          <w:szCs w:val="22"/>
        </w:rPr>
        <w:t>A</w:t>
      </w:r>
      <w:r w:rsidR="00280AC8" w:rsidRPr="009D09F1">
        <w:rPr>
          <w:szCs w:val="22"/>
        </w:rPr>
        <w:t>rhitektuurse lahenduse pu</w:t>
      </w:r>
      <w:r w:rsidRPr="009D09F1">
        <w:rPr>
          <w:szCs w:val="22"/>
        </w:rPr>
        <w:t>hul tuleb</w:t>
      </w:r>
      <w:r w:rsidR="00280AC8" w:rsidRPr="009D09F1">
        <w:rPr>
          <w:szCs w:val="22"/>
        </w:rPr>
        <w:t xml:space="preserve"> lähtuda </w:t>
      </w:r>
      <w:r w:rsidR="004B5E8A" w:rsidRPr="009D09F1">
        <w:rPr>
          <w:szCs w:val="22"/>
        </w:rPr>
        <w:t>kaasaegsetest</w:t>
      </w:r>
      <w:r w:rsidR="00280AC8" w:rsidRPr="009D09F1">
        <w:rPr>
          <w:szCs w:val="22"/>
        </w:rPr>
        <w:t xml:space="preserve"> tehnoloogilistest võimalustest</w:t>
      </w:r>
      <w:r w:rsidR="008868E2" w:rsidRPr="009D09F1">
        <w:rPr>
          <w:szCs w:val="22"/>
        </w:rPr>
        <w:t xml:space="preserve"> ja tuleviku suundadest</w:t>
      </w:r>
      <w:r w:rsidR="00280AC8" w:rsidRPr="009D09F1">
        <w:rPr>
          <w:szCs w:val="22"/>
        </w:rPr>
        <w:t xml:space="preserve">. </w:t>
      </w:r>
    </w:p>
    <w:p w14:paraId="64A48BBE" w14:textId="1538F803" w:rsidR="00280AC8" w:rsidRPr="009D09F1" w:rsidRDefault="004B5E8A" w:rsidP="00280AC8">
      <w:pPr>
        <w:pStyle w:val="Pealkiri3"/>
        <w:rPr>
          <w:szCs w:val="22"/>
        </w:rPr>
      </w:pPr>
      <w:r w:rsidRPr="009D09F1">
        <w:rPr>
          <w:szCs w:val="22"/>
        </w:rPr>
        <w:t xml:space="preserve">Tulevikulahenduse kirjeldus </w:t>
      </w:r>
      <w:r w:rsidR="00280AC8" w:rsidRPr="009D09F1">
        <w:rPr>
          <w:szCs w:val="22"/>
        </w:rPr>
        <w:t xml:space="preserve"> sisaldab vähemalt järgnevaid punkte:</w:t>
      </w:r>
    </w:p>
    <w:p w14:paraId="51CACA55" w14:textId="3B5CB44E" w:rsidR="00280AC8" w:rsidRPr="009D09F1" w:rsidRDefault="00442F19" w:rsidP="00280AC8">
      <w:pPr>
        <w:pStyle w:val="Pealkiri4"/>
        <w:rPr>
          <w:szCs w:val="22"/>
        </w:rPr>
      </w:pPr>
      <w:r w:rsidRPr="009D09F1">
        <w:rPr>
          <w:szCs w:val="22"/>
        </w:rPr>
        <w:t>Teenused, mille pakkumiseks ISM andmeid</w:t>
      </w:r>
      <w:r w:rsidR="00C22406" w:rsidRPr="009D09F1">
        <w:rPr>
          <w:szCs w:val="22"/>
        </w:rPr>
        <w:t xml:space="preserve"> töödeldakse </w:t>
      </w:r>
      <w:r w:rsidRPr="009D09F1">
        <w:rPr>
          <w:szCs w:val="22"/>
        </w:rPr>
        <w:t xml:space="preserve">sh </w:t>
      </w:r>
      <w:r w:rsidR="004258ED" w:rsidRPr="009D09F1">
        <w:rPr>
          <w:szCs w:val="22"/>
        </w:rPr>
        <w:t xml:space="preserve">inimesele </w:t>
      </w:r>
      <w:r w:rsidRPr="009D09F1">
        <w:rPr>
          <w:szCs w:val="22"/>
        </w:rPr>
        <w:t>suunatud teenuseid (nt inimese eest arvestatud ja tasutud sotsiaalmaksu andmete päring)</w:t>
      </w:r>
      <w:r w:rsidR="00280AC8" w:rsidRPr="009D09F1">
        <w:rPr>
          <w:szCs w:val="22"/>
        </w:rPr>
        <w:t>;</w:t>
      </w:r>
    </w:p>
    <w:p w14:paraId="5F79308B" w14:textId="024F1DDF" w:rsidR="00FC172B" w:rsidRPr="009D09F1" w:rsidRDefault="00FC172B" w:rsidP="00FC172B">
      <w:pPr>
        <w:pStyle w:val="Pealkiri4"/>
        <w:rPr>
          <w:szCs w:val="22"/>
        </w:rPr>
      </w:pPr>
      <w:r w:rsidRPr="009D09F1">
        <w:rPr>
          <w:szCs w:val="22"/>
        </w:rPr>
        <w:t>Tehnoloogiline lahendus</w:t>
      </w:r>
      <w:r w:rsidR="009E3CB9" w:rsidRPr="009D09F1">
        <w:rPr>
          <w:szCs w:val="22"/>
        </w:rPr>
        <w:t>,</w:t>
      </w:r>
      <w:r w:rsidRPr="009D09F1">
        <w:rPr>
          <w:szCs w:val="22"/>
        </w:rPr>
        <w:t xml:space="preserve"> kuidas ISM andmeid</w:t>
      </w:r>
      <w:r w:rsidR="00581497" w:rsidRPr="009D09F1">
        <w:rPr>
          <w:szCs w:val="22"/>
        </w:rPr>
        <w:t xml:space="preserve"> töödeldakse</w:t>
      </w:r>
      <w:r w:rsidRPr="009D09F1">
        <w:rPr>
          <w:szCs w:val="22"/>
        </w:rPr>
        <w:t xml:space="preserve"> alates nende kogumisest kuni nende kasutamiseni erinevates teenustes; </w:t>
      </w:r>
    </w:p>
    <w:p w14:paraId="2FDD150C" w14:textId="6A6320AB" w:rsidR="00FC172B" w:rsidRPr="009D09F1" w:rsidRDefault="00FC172B" w:rsidP="00FC172B">
      <w:pPr>
        <w:pStyle w:val="Pealkiri4"/>
        <w:rPr>
          <w:szCs w:val="22"/>
        </w:rPr>
      </w:pPr>
      <w:r w:rsidRPr="009D09F1">
        <w:rPr>
          <w:szCs w:val="22"/>
        </w:rPr>
        <w:t>Lahendused andmete arhiveerimiseks ja hävitamiseks;</w:t>
      </w:r>
    </w:p>
    <w:p w14:paraId="680F1A1D" w14:textId="707D6B53" w:rsidR="00280AC8" w:rsidRPr="009D09F1" w:rsidRDefault="00CB1B7F" w:rsidP="00280AC8">
      <w:pPr>
        <w:pStyle w:val="Pealkiri4"/>
        <w:rPr>
          <w:szCs w:val="22"/>
        </w:rPr>
      </w:pPr>
      <w:r w:rsidRPr="009D09F1">
        <w:rPr>
          <w:szCs w:val="22"/>
        </w:rPr>
        <w:t>Üldisel tasemel a</w:t>
      </w:r>
      <w:r w:rsidR="00280AC8" w:rsidRPr="009D09F1">
        <w:rPr>
          <w:szCs w:val="22"/>
        </w:rPr>
        <w:t>rendusvajadus</w:t>
      </w:r>
      <w:r w:rsidRPr="009D09F1">
        <w:rPr>
          <w:szCs w:val="22"/>
        </w:rPr>
        <w:t>i lahendus</w:t>
      </w:r>
      <w:r w:rsidR="001E1989" w:rsidRPr="009D09F1">
        <w:rPr>
          <w:szCs w:val="22"/>
        </w:rPr>
        <w:t>e</w:t>
      </w:r>
      <w:r w:rsidR="00280AC8" w:rsidRPr="009D09F1">
        <w:rPr>
          <w:szCs w:val="22"/>
        </w:rPr>
        <w:t xml:space="preserve"> </w:t>
      </w:r>
      <w:r w:rsidR="008E086C" w:rsidRPr="009D09F1">
        <w:rPr>
          <w:szCs w:val="22"/>
        </w:rPr>
        <w:t>realiseerimiseks</w:t>
      </w:r>
      <w:r w:rsidR="00280AC8" w:rsidRPr="009D09F1">
        <w:rPr>
          <w:szCs w:val="22"/>
        </w:rPr>
        <w:t>;</w:t>
      </w:r>
      <w:r w:rsidR="00280AC8" w:rsidRPr="009D09F1" w:rsidDel="00F74007">
        <w:rPr>
          <w:szCs w:val="22"/>
        </w:rPr>
        <w:t xml:space="preserve"> </w:t>
      </w:r>
    </w:p>
    <w:p w14:paraId="4F3E9D9B" w14:textId="44B46290" w:rsidR="00531C90" w:rsidRPr="009D09F1" w:rsidRDefault="00531C90" w:rsidP="00531C90">
      <w:pPr>
        <w:pStyle w:val="Pealkiri4"/>
        <w:rPr>
          <w:szCs w:val="22"/>
        </w:rPr>
      </w:pPr>
      <w:r w:rsidRPr="009D09F1">
        <w:rPr>
          <w:szCs w:val="22"/>
        </w:rPr>
        <w:lastRenderedPageBreak/>
        <w:t>Lahenduse olulisemad tugevused ja nõrkused;</w:t>
      </w:r>
    </w:p>
    <w:p w14:paraId="2669B443" w14:textId="7918D800" w:rsidR="00280AC8" w:rsidRPr="009D09F1" w:rsidRDefault="002C596F" w:rsidP="00280AC8">
      <w:pPr>
        <w:pStyle w:val="Pealkiri4"/>
        <w:rPr>
          <w:szCs w:val="22"/>
        </w:rPr>
      </w:pPr>
      <w:r w:rsidRPr="009D09F1">
        <w:rPr>
          <w:szCs w:val="22"/>
        </w:rPr>
        <w:t>M</w:t>
      </w:r>
      <w:r w:rsidR="00280AC8" w:rsidRPr="009D09F1">
        <w:rPr>
          <w:szCs w:val="22"/>
        </w:rPr>
        <w:t xml:space="preserve">ajanduslik mõju peamiste </w:t>
      </w:r>
      <w:r w:rsidR="001E1989" w:rsidRPr="009D09F1">
        <w:rPr>
          <w:szCs w:val="22"/>
        </w:rPr>
        <w:t xml:space="preserve">ISM andmete </w:t>
      </w:r>
      <w:r w:rsidR="00585256" w:rsidRPr="009D09F1">
        <w:rPr>
          <w:szCs w:val="22"/>
        </w:rPr>
        <w:t>vastutavate ja volitatud töötlejate</w:t>
      </w:r>
      <w:r w:rsidR="001E1989" w:rsidRPr="009D09F1">
        <w:rPr>
          <w:szCs w:val="22"/>
        </w:rPr>
        <w:t xml:space="preserve"> </w:t>
      </w:r>
      <w:r w:rsidR="00280AC8" w:rsidRPr="009D09F1">
        <w:rPr>
          <w:szCs w:val="22"/>
        </w:rPr>
        <w:t xml:space="preserve">jaoks, sh teenusega lisanduvad </w:t>
      </w:r>
      <w:proofErr w:type="spellStart"/>
      <w:r w:rsidR="00280AC8" w:rsidRPr="009D09F1">
        <w:rPr>
          <w:szCs w:val="22"/>
        </w:rPr>
        <w:t>ülalhoiukulud</w:t>
      </w:r>
      <w:proofErr w:type="spellEnd"/>
      <w:r w:rsidR="00280AC8" w:rsidRPr="009D09F1">
        <w:rPr>
          <w:szCs w:val="22"/>
        </w:rPr>
        <w:t>.</w:t>
      </w:r>
    </w:p>
    <w:p w14:paraId="30E190C4" w14:textId="18F10F9C" w:rsidR="00280AC8" w:rsidRPr="009D09F1" w:rsidRDefault="00280AC8" w:rsidP="00280AC8">
      <w:pPr>
        <w:pStyle w:val="Pealkiri3"/>
        <w:rPr>
          <w:b/>
          <w:szCs w:val="22"/>
        </w:rPr>
      </w:pPr>
      <w:r w:rsidRPr="009D09F1">
        <w:rPr>
          <w:b/>
          <w:szCs w:val="22"/>
        </w:rPr>
        <w:t xml:space="preserve">Punkti </w:t>
      </w:r>
      <w:r w:rsidR="00442F19" w:rsidRPr="009D09F1">
        <w:rPr>
          <w:b/>
          <w:szCs w:val="22"/>
        </w:rPr>
        <w:t>4</w:t>
      </w:r>
      <w:r w:rsidRPr="009D09F1">
        <w:rPr>
          <w:b/>
          <w:szCs w:val="22"/>
        </w:rPr>
        <w:t>.</w:t>
      </w:r>
      <w:r w:rsidR="00E0118D" w:rsidRPr="009D09F1">
        <w:rPr>
          <w:b/>
          <w:szCs w:val="22"/>
        </w:rPr>
        <w:t>1</w:t>
      </w:r>
      <w:r w:rsidRPr="009D09F1">
        <w:rPr>
          <w:b/>
          <w:szCs w:val="22"/>
        </w:rPr>
        <w:t xml:space="preserve"> oodatav tulem: </w:t>
      </w:r>
      <w:r w:rsidR="00DF6541" w:rsidRPr="009D09F1">
        <w:rPr>
          <w:bCs w:val="0"/>
          <w:color w:val="000000" w:themeColor="text1"/>
          <w:szCs w:val="22"/>
        </w:rPr>
        <w:t>lähtudes hetkeolukorra analüüsist</w:t>
      </w:r>
      <w:r w:rsidR="00DF6541" w:rsidRPr="009D09F1">
        <w:rPr>
          <w:b/>
          <w:color w:val="000000" w:themeColor="text1"/>
          <w:szCs w:val="22"/>
        </w:rPr>
        <w:t xml:space="preserve"> </w:t>
      </w:r>
      <w:r w:rsidRPr="009D09F1">
        <w:rPr>
          <w:color w:val="000000" w:themeColor="text1"/>
          <w:szCs w:val="22"/>
        </w:rPr>
        <w:t xml:space="preserve">on </w:t>
      </w:r>
      <w:r w:rsidR="00FC172B" w:rsidRPr="009D09F1">
        <w:rPr>
          <w:color w:val="000000" w:themeColor="text1"/>
          <w:szCs w:val="22"/>
        </w:rPr>
        <w:t>kirjeldatud</w:t>
      </w:r>
      <w:r w:rsidR="007E7A13" w:rsidRPr="009D09F1">
        <w:rPr>
          <w:color w:val="000000" w:themeColor="text1"/>
          <w:szCs w:val="22"/>
        </w:rPr>
        <w:t xml:space="preserve"> ISM</w:t>
      </w:r>
      <w:r w:rsidR="00FC172B" w:rsidRPr="009D09F1">
        <w:rPr>
          <w:color w:val="000000" w:themeColor="text1"/>
          <w:szCs w:val="22"/>
        </w:rPr>
        <w:t xml:space="preserve"> </w:t>
      </w:r>
      <w:r w:rsidR="009C4BB4" w:rsidRPr="009D09F1">
        <w:rPr>
          <w:color w:val="000000" w:themeColor="text1"/>
          <w:szCs w:val="22"/>
        </w:rPr>
        <w:t>andmetöötluse</w:t>
      </w:r>
      <w:r w:rsidR="00581497" w:rsidRPr="009D09F1">
        <w:rPr>
          <w:color w:val="000000" w:themeColor="text1"/>
          <w:szCs w:val="22"/>
        </w:rPr>
        <w:t xml:space="preserve"> toimingute</w:t>
      </w:r>
      <w:r w:rsidR="009C4BB4" w:rsidRPr="009D09F1">
        <w:rPr>
          <w:color w:val="000000" w:themeColor="text1"/>
          <w:szCs w:val="22"/>
        </w:rPr>
        <w:t xml:space="preserve"> lõikes </w:t>
      </w:r>
      <w:r w:rsidR="009C4BB4" w:rsidRPr="009D09F1">
        <w:rPr>
          <w:szCs w:val="22"/>
        </w:rPr>
        <w:t xml:space="preserve">erinevaid alternatiivseid lahendusi </w:t>
      </w:r>
      <w:r w:rsidR="00576D3A" w:rsidRPr="009D09F1">
        <w:rPr>
          <w:szCs w:val="22"/>
        </w:rPr>
        <w:t>ISM</w:t>
      </w:r>
      <w:r w:rsidR="00581497" w:rsidRPr="009D09F1">
        <w:rPr>
          <w:szCs w:val="22"/>
        </w:rPr>
        <w:t xml:space="preserve"> andmete</w:t>
      </w:r>
      <w:r w:rsidR="00576D3A" w:rsidRPr="009D09F1">
        <w:rPr>
          <w:szCs w:val="22"/>
        </w:rPr>
        <w:t xml:space="preserve"> halduse ja andmevahetuse kaasajastamiseks</w:t>
      </w:r>
      <w:r w:rsidRPr="009D09F1">
        <w:rPr>
          <w:szCs w:val="22"/>
        </w:rPr>
        <w:t xml:space="preserve">. </w:t>
      </w:r>
    </w:p>
    <w:p w14:paraId="3CB5CBD7" w14:textId="7EA1CD79" w:rsidR="00280AC8" w:rsidRPr="009D09F1" w:rsidRDefault="00DE2B96" w:rsidP="009233E2">
      <w:pPr>
        <w:pStyle w:val="Pealkiri2"/>
        <w:ind w:left="709" w:hanging="522"/>
        <w:rPr>
          <w:szCs w:val="22"/>
        </w:rPr>
      </w:pPr>
      <w:r w:rsidRPr="009D09F1">
        <w:rPr>
          <w:szCs w:val="22"/>
        </w:rPr>
        <w:t>Teise etapi tööde, mis on kirjeldatud p</w:t>
      </w:r>
      <w:r w:rsidR="00DF720D" w:rsidRPr="009D09F1">
        <w:rPr>
          <w:szCs w:val="22"/>
        </w:rPr>
        <w:t>unktis</w:t>
      </w:r>
      <w:r w:rsidRPr="009D09F1">
        <w:rPr>
          <w:szCs w:val="22"/>
        </w:rPr>
        <w:t xml:space="preserve"> </w:t>
      </w:r>
      <w:r w:rsidR="00FC172B" w:rsidRPr="009D09F1">
        <w:rPr>
          <w:szCs w:val="22"/>
        </w:rPr>
        <w:t>3.2.</w:t>
      </w:r>
      <w:r w:rsidRPr="009D09F1">
        <w:rPr>
          <w:szCs w:val="22"/>
        </w:rPr>
        <w:t xml:space="preserve"> teostamisel tuleb arvestada</w:t>
      </w:r>
      <w:r w:rsidR="00083C3E" w:rsidRPr="009D09F1">
        <w:rPr>
          <w:szCs w:val="22"/>
        </w:rPr>
        <w:t xml:space="preserve"> </w:t>
      </w:r>
      <w:r w:rsidRPr="009D09F1">
        <w:rPr>
          <w:szCs w:val="22"/>
        </w:rPr>
        <w:t xml:space="preserve">järgnevaga: </w:t>
      </w:r>
    </w:p>
    <w:p w14:paraId="2559CB40" w14:textId="1A7559EA" w:rsidR="00280AC8" w:rsidRPr="009D09F1" w:rsidRDefault="00C1600A" w:rsidP="00280AC8">
      <w:pPr>
        <w:pStyle w:val="Pealkiri3"/>
        <w:rPr>
          <w:szCs w:val="22"/>
        </w:rPr>
      </w:pPr>
      <w:r w:rsidRPr="009D09F1">
        <w:rPr>
          <w:szCs w:val="22"/>
        </w:rPr>
        <w:t>Täit</w:t>
      </w:r>
      <w:r w:rsidR="00280AC8" w:rsidRPr="009D09F1">
        <w:rPr>
          <w:szCs w:val="22"/>
        </w:rPr>
        <w:t xml:space="preserve">ja võtab arvesse </w:t>
      </w:r>
      <w:r w:rsidR="008D10E5" w:rsidRPr="009D09F1">
        <w:rPr>
          <w:szCs w:val="22"/>
        </w:rPr>
        <w:t xml:space="preserve">juhtrühma poolt </w:t>
      </w:r>
      <w:r w:rsidR="00515A8A" w:rsidRPr="009D09F1">
        <w:rPr>
          <w:szCs w:val="22"/>
        </w:rPr>
        <w:t>väljavalitud</w:t>
      </w:r>
      <w:r w:rsidR="008D10E5" w:rsidRPr="009D09F1">
        <w:rPr>
          <w:szCs w:val="22"/>
        </w:rPr>
        <w:t xml:space="preserve"> lahendusvarianti </w:t>
      </w:r>
      <w:r w:rsidR="00280AC8" w:rsidRPr="009D09F1">
        <w:rPr>
          <w:szCs w:val="22"/>
        </w:rPr>
        <w:t xml:space="preserve">ning koostab selle põhjal </w:t>
      </w:r>
      <w:r w:rsidR="008D10E5" w:rsidRPr="009D09F1">
        <w:rPr>
          <w:szCs w:val="22"/>
        </w:rPr>
        <w:t>uue põlvkonna ISM</w:t>
      </w:r>
      <w:r w:rsidR="00581497" w:rsidRPr="009D09F1">
        <w:rPr>
          <w:szCs w:val="22"/>
        </w:rPr>
        <w:t xml:space="preserve"> andmete</w:t>
      </w:r>
      <w:r w:rsidR="008D10E5" w:rsidRPr="009D09F1">
        <w:rPr>
          <w:szCs w:val="22"/>
        </w:rPr>
        <w:t xml:space="preserve"> halduse ja andmevahetuse </w:t>
      </w:r>
      <w:r w:rsidR="00671646" w:rsidRPr="009D09F1">
        <w:rPr>
          <w:szCs w:val="22"/>
        </w:rPr>
        <w:t xml:space="preserve">lahenduse </w:t>
      </w:r>
      <w:r w:rsidR="00280AC8" w:rsidRPr="009D09F1">
        <w:rPr>
          <w:szCs w:val="22"/>
        </w:rPr>
        <w:t>väljaarendamise teekaardi.</w:t>
      </w:r>
    </w:p>
    <w:p w14:paraId="00D72F6B" w14:textId="342BD746" w:rsidR="00280AC8" w:rsidRPr="009D09F1" w:rsidRDefault="00280AC8" w:rsidP="00280AC8">
      <w:pPr>
        <w:pStyle w:val="Pealkiri3"/>
        <w:rPr>
          <w:szCs w:val="22"/>
        </w:rPr>
      </w:pPr>
      <w:r w:rsidRPr="009D09F1">
        <w:rPr>
          <w:szCs w:val="22"/>
        </w:rPr>
        <w:t xml:space="preserve">Teekaart jagab </w:t>
      </w:r>
      <w:r w:rsidR="00546099" w:rsidRPr="009D09F1">
        <w:rPr>
          <w:szCs w:val="22"/>
        </w:rPr>
        <w:t>ISM</w:t>
      </w:r>
      <w:r w:rsidR="00581497" w:rsidRPr="009D09F1">
        <w:rPr>
          <w:szCs w:val="22"/>
        </w:rPr>
        <w:t xml:space="preserve"> andmete töötlemise lahenduse t</w:t>
      </w:r>
      <w:r w:rsidRPr="009D09F1">
        <w:rPr>
          <w:szCs w:val="22"/>
        </w:rPr>
        <w:t>ervikliku arenduse loogilisteks etappide</w:t>
      </w:r>
      <w:r w:rsidR="00E61DDA" w:rsidRPr="009D09F1">
        <w:rPr>
          <w:szCs w:val="22"/>
        </w:rPr>
        <w:t>ks</w:t>
      </w:r>
      <w:r w:rsidR="00454FED" w:rsidRPr="009D09F1">
        <w:rPr>
          <w:szCs w:val="22"/>
        </w:rPr>
        <w:t>.</w:t>
      </w:r>
    </w:p>
    <w:p w14:paraId="3F291906" w14:textId="77777777" w:rsidR="00486136" w:rsidRPr="009D09F1" w:rsidRDefault="00280AC8" w:rsidP="00431F27">
      <w:pPr>
        <w:pStyle w:val="Pealkiri3"/>
        <w:rPr>
          <w:szCs w:val="22"/>
        </w:rPr>
      </w:pPr>
      <w:r w:rsidRPr="009D09F1">
        <w:rPr>
          <w:szCs w:val="22"/>
        </w:rPr>
        <w:t>Teekaar</w:t>
      </w:r>
      <w:r w:rsidR="001E1989" w:rsidRPr="009D09F1">
        <w:rPr>
          <w:szCs w:val="22"/>
        </w:rPr>
        <w:t xml:space="preserve">di koostamisel tuleb </w:t>
      </w:r>
      <w:r w:rsidR="00486136" w:rsidRPr="009D09F1">
        <w:rPr>
          <w:szCs w:val="22"/>
        </w:rPr>
        <w:t>välja tuua, milliseid etappe saab ümber tõsta ja eraldiseisvalt realiseerida. Samuti välja tuua, millised etapid on teineteisest sõltuvad.</w:t>
      </w:r>
    </w:p>
    <w:p w14:paraId="60CC0C5E" w14:textId="6733B3D5" w:rsidR="00280AC8" w:rsidRPr="009D09F1" w:rsidRDefault="00280AC8" w:rsidP="00280AC8">
      <w:pPr>
        <w:pStyle w:val="Pealkiri3"/>
        <w:rPr>
          <w:szCs w:val="22"/>
        </w:rPr>
      </w:pPr>
      <w:r w:rsidRPr="009D09F1">
        <w:rPr>
          <w:szCs w:val="22"/>
        </w:rPr>
        <w:t>Teekaardi</w:t>
      </w:r>
      <w:r w:rsidR="004B5E8A" w:rsidRPr="009D09F1">
        <w:rPr>
          <w:szCs w:val="22"/>
        </w:rPr>
        <w:t xml:space="preserve"> lisana</w:t>
      </w:r>
      <w:r w:rsidRPr="009D09F1">
        <w:rPr>
          <w:szCs w:val="22"/>
        </w:rPr>
        <w:t xml:space="preserve"> kirjeldab </w:t>
      </w:r>
      <w:r w:rsidR="009D09F1">
        <w:rPr>
          <w:szCs w:val="22"/>
        </w:rPr>
        <w:t>täitja</w:t>
      </w:r>
      <w:r w:rsidRPr="009D09F1">
        <w:rPr>
          <w:szCs w:val="22"/>
        </w:rPr>
        <w:t xml:space="preserve"> </w:t>
      </w:r>
      <w:r w:rsidR="008D10E5" w:rsidRPr="009D09F1">
        <w:rPr>
          <w:szCs w:val="22"/>
        </w:rPr>
        <w:t xml:space="preserve">uue põlvkonna ISM </w:t>
      </w:r>
      <w:r w:rsidR="00581497" w:rsidRPr="009D09F1">
        <w:rPr>
          <w:szCs w:val="22"/>
        </w:rPr>
        <w:t xml:space="preserve">andmete </w:t>
      </w:r>
      <w:r w:rsidR="008D10E5" w:rsidRPr="009D09F1">
        <w:rPr>
          <w:szCs w:val="22"/>
        </w:rPr>
        <w:t xml:space="preserve">halduse ja andmevahetuse </w:t>
      </w:r>
      <w:r w:rsidRPr="009D09F1">
        <w:rPr>
          <w:szCs w:val="22"/>
        </w:rPr>
        <w:t xml:space="preserve">terviklikuks väljaarendamiseks </w:t>
      </w:r>
      <w:r w:rsidR="0001356E" w:rsidRPr="009D09F1">
        <w:rPr>
          <w:szCs w:val="22"/>
        </w:rPr>
        <w:t>vajalike</w:t>
      </w:r>
      <w:r w:rsidRPr="009D09F1">
        <w:rPr>
          <w:szCs w:val="22"/>
        </w:rPr>
        <w:t xml:space="preserve"> </w:t>
      </w:r>
      <w:r w:rsidR="00E61DDA" w:rsidRPr="009D09F1">
        <w:rPr>
          <w:szCs w:val="22"/>
        </w:rPr>
        <w:t>arendus</w:t>
      </w:r>
      <w:r w:rsidRPr="009D09F1">
        <w:rPr>
          <w:szCs w:val="22"/>
        </w:rPr>
        <w:t>tööde nimekirja</w:t>
      </w:r>
      <w:r w:rsidR="00486136" w:rsidRPr="009D09F1">
        <w:rPr>
          <w:szCs w:val="22"/>
        </w:rPr>
        <w:t>, et selle alusel on kaastatud asutustel võimalik hinnata vajalike arendustööde mahtu.</w:t>
      </w:r>
    </w:p>
    <w:p w14:paraId="0F034D6A" w14:textId="63C79ECD" w:rsidR="00280AC8" w:rsidRPr="009D09F1" w:rsidRDefault="00280AC8" w:rsidP="00280AC8">
      <w:pPr>
        <w:pStyle w:val="Pealkiri3"/>
        <w:rPr>
          <w:szCs w:val="22"/>
        </w:rPr>
      </w:pPr>
      <w:r w:rsidRPr="009D09F1">
        <w:rPr>
          <w:szCs w:val="22"/>
        </w:rPr>
        <w:t>Arendus</w:t>
      </w:r>
      <w:r w:rsidR="00E61DDA" w:rsidRPr="009D09F1">
        <w:rPr>
          <w:szCs w:val="22"/>
        </w:rPr>
        <w:t xml:space="preserve">tööde </w:t>
      </w:r>
      <w:r w:rsidRPr="009D09F1">
        <w:rPr>
          <w:szCs w:val="22"/>
        </w:rPr>
        <w:t xml:space="preserve">nimekirjas kirjeldab </w:t>
      </w:r>
      <w:r w:rsidR="009D09F1">
        <w:rPr>
          <w:szCs w:val="22"/>
        </w:rPr>
        <w:t>täitja</w:t>
      </w:r>
      <w:r w:rsidRPr="009D09F1">
        <w:rPr>
          <w:szCs w:val="22"/>
        </w:rPr>
        <w:t xml:space="preserve"> </w:t>
      </w:r>
      <w:r w:rsidR="004B5E8A" w:rsidRPr="009D09F1">
        <w:rPr>
          <w:szCs w:val="22"/>
        </w:rPr>
        <w:t xml:space="preserve">ISM andmeid töötlevate </w:t>
      </w:r>
      <w:r w:rsidRPr="009D09F1">
        <w:rPr>
          <w:szCs w:val="22"/>
        </w:rPr>
        <w:t>infosüsteemide arendusvajadused, sh tehnoloogiate uuendamise vajadused.</w:t>
      </w:r>
    </w:p>
    <w:p w14:paraId="001EC621" w14:textId="78430552" w:rsidR="00263C41" w:rsidRPr="009D09F1" w:rsidRDefault="00280AC8" w:rsidP="00280AC8">
      <w:pPr>
        <w:pStyle w:val="Pealkiri3"/>
        <w:rPr>
          <w:szCs w:val="22"/>
        </w:rPr>
      </w:pPr>
      <w:r w:rsidRPr="009D09F1">
        <w:rPr>
          <w:b/>
          <w:bCs w:val="0"/>
          <w:szCs w:val="22"/>
        </w:rPr>
        <w:t xml:space="preserve">Punkti </w:t>
      </w:r>
      <w:r w:rsidR="00F33CAF" w:rsidRPr="009D09F1">
        <w:rPr>
          <w:b/>
          <w:bCs w:val="0"/>
          <w:szCs w:val="22"/>
        </w:rPr>
        <w:t>4</w:t>
      </w:r>
      <w:r w:rsidRPr="009D09F1">
        <w:rPr>
          <w:b/>
          <w:bCs w:val="0"/>
          <w:szCs w:val="22"/>
        </w:rPr>
        <w:t>.</w:t>
      </w:r>
      <w:r w:rsidR="008D10E5" w:rsidRPr="009D09F1">
        <w:rPr>
          <w:b/>
          <w:bCs w:val="0"/>
          <w:szCs w:val="22"/>
        </w:rPr>
        <w:t>2</w:t>
      </w:r>
      <w:r w:rsidRPr="009D09F1">
        <w:rPr>
          <w:b/>
          <w:bCs w:val="0"/>
          <w:szCs w:val="22"/>
        </w:rPr>
        <w:t xml:space="preserve"> oodatav tulem</w:t>
      </w:r>
      <w:r w:rsidRPr="009D09F1">
        <w:rPr>
          <w:szCs w:val="22"/>
        </w:rPr>
        <w:t>:</w:t>
      </w:r>
      <w:r w:rsidR="00C1600A" w:rsidRPr="009D09F1">
        <w:rPr>
          <w:szCs w:val="22"/>
        </w:rPr>
        <w:t xml:space="preserve"> täit</w:t>
      </w:r>
      <w:r w:rsidRPr="009D09F1">
        <w:rPr>
          <w:szCs w:val="22"/>
        </w:rPr>
        <w:t xml:space="preserve">ja on koostanud põhjaliku </w:t>
      </w:r>
      <w:r w:rsidR="008D10E5" w:rsidRPr="009D09F1">
        <w:rPr>
          <w:szCs w:val="22"/>
        </w:rPr>
        <w:t>uue põlvkonna ISM</w:t>
      </w:r>
      <w:r w:rsidR="00581497" w:rsidRPr="009D09F1">
        <w:rPr>
          <w:szCs w:val="22"/>
        </w:rPr>
        <w:t xml:space="preserve"> andmete </w:t>
      </w:r>
      <w:r w:rsidR="008D10E5" w:rsidRPr="009D09F1">
        <w:rPr>
          <w:szCs w:val="22"/>
        </w:rPr>
        <w:t xml:space="preserve">halduse ja andmevahetuse väljaarendamise </w:t>
      </w:r>
      <w:r w:rsidRPr="009D09F1">
        <w:rPr>
          <w:szCs w:val="22"/>
        </w:rPr>
        <w:t>teekaardi</w:t>
      </w:r>
      <w:r w:rsidR="004B5E8A" w:rsidRPr="009D09F1">
        <w:rPr>
          <w:szCs w:val="22"/>
        </w:rPr>
        <w:t xml:space="preserve"> koos p</w:t>
      </w:r>
      <w:r w:rsidR="00DF720D" w:rsidRPr="009D09F1">
        <w:rPr>
          <w:szCs w:val="22"/>
        </w:rPr>
        <w:t>unktis</w:t>
      </w:r>
      <w:r w:rsidR="00DC3189" w:rsidRPr="009D09F1">
        <w:rPr>
          <w:szCs w:val="22"/>
        </w:rPr>
        <w:t xml:space="preserve"> </w:t>
      </w:r>
      <w:r w:rsidR="00FC172B" w:rsidRPr="009D09F1">
        <w:rPr>
          <w:szCs w:val="22"/>
        </w:rPr>
        <w:t>4</w:t>
      </w:r>
      <w:r w:rsidR="004B5E8A" w:rsidRPr="009D09F1">
        <w:rPr>
          <w:szCs w:val="22"/>
        </w:rPr>
        <w:t>.2.</w:t>
      </w:r>
      <w:r w:rsidR="00577BB5" w:rsidRPr="009D09F1">
        <w:rPr>
          <w:szCs w:val="22"/>
        </w:rPr>
        <w:t>4</w:t>
      </w:r>
      <w:r w:rsidR="004B5E8A" w:rsidRPr="009D09F1">
        <w:rPr>
          <w:szCs w:val="22"/>
        </w:rPr>
        <w:t>. soovitud lisaga</w:t>
      </w:r>
      <w:r w:rsidR="006E031D" w:rsidRPr="009D09F1">
        <w:rPr>
          <w:szCs w:val="22"/>
        </w:rPr>
        <w:t>.</w:t>
      </w:r>
    </w:p>
    <w:p w14:paraId="120BEE21" w14:textId="1D375925" w:rsidR="00873993" w:rsidRPr="009D09F1" w:rsidRDefault="00873993" w:rsidP="00AC6B40">
      <w:pPr>
        <w:pStyle w:val="Pealkiri2"/>
        <w:rPr>
          <w:szCs w:val="22"/>
        </w:rPr>
      </w:pPr>
      <w:r w:rsidRPr="009D09F1">
        <w:rPr>
          <w:szCs w:val="22"/>
        </w:rPr>
        <w:t xml:space="preserve">Töö teostamisel toetub </w:t>
      </w:r>
      <w:r w:rsidR="00C1600A" w:rsidRPr="009D09F1">
        <w:rPr>
          <w:szCs w:val="22"/>
        </w:rPr>
        <w:t>täit</w:t>
      </w:r>
      <w:r w:rsidRPr="009D09F1">
        <w:rPr>
          <w:szCs w:val="22"/>
        </w:rPr>
        <w:t>ja juba varasemalt teostatud analüüsidele ja</w:t>
      </w:r>
      <w:r w:rsidR="00455BEB" w:rsidRPr="009D09F1">
        <w:rPr>
          <w:szCs w:val="22"/>
        </w:rPr>
        <w:t xml:space="preserve">   </w:t>
      </w:r>
      <w:r w:rsidR="007E7F0B" w:rsidRPr="009D09F1">
        <w:rPr>
          <w:szCs w:val="22"/>
        </w:rPr>
        <w:t xml:space="preserve">            </w:t>
      </w:r>
      <w:r w:rsidRPr="009D09F1">
        <w:rPr>
          <w:szCs w:val="22"/>
        </w:rPr>
        <w:t xml:space="preserve">muudele materjalidele (punkt </w:t>
      </w:r>
      <w:r w:rsidR="00FC172B" w:rsidRPr="009D09F1">
        <w:rPr>
          <w:szCs w:val="22"/>
        </w:rPr>
        <w:t>5</w:t>
      </w:r>
      <w:r w:rsidRPr="009D09F1">
        <w:rPr>
          <w:szCs w:val="22"/>
        </w:rPr>
        <w:t>.</w:t>
      </w:r>
      <w:r w:rsidR="00857892" w:rsidRPr="009D09F1">
        <w:rPr>
          <w:szCs w:val="22"/>
        </w:rPr>
        <w:t>3</w:t>
      </w:r>
      <w:r w:rsidRPr="009D09F1">
        <w:rPr>
          <w:szCs w:val="22"/>
        </w:rPr>
        <w:t xml:space="preserve">.). </w:t>
      </w:r>
    </w:p>
    <w:p w14:paraId="180A7B80" w14:textId="0D8F08FE" w:rsidR="00873993" w:rsidRPr="009D09F1" w:rsidRDefault="00873993" w:rsidP="00AC6B40">
      <w:pPr>
        <w:pStyle w:val="Pealkiri2"/>
        <w:rPr>
          <w:szCs w:val="22"/>
        </w:rPr>
      </w:pPr>
      <w:r w:rsidRPr="009D09F1">
        <w:rPr>
          <w:szCs w:val="22"/>
        </w:rPr>
        <w:t xml:space="preserve">Töö teostamiseks kaasab </w:t>
      </w:r>
      <w:r w:rsidR="009D09F1">
        <w:rPr>
          <w:szCs w:val="22"/>
        </w:rPr>
        <w:t>täitja</w:t>
      </w:r>
      <w:r w:rsidRPr="009D09F1">
        <w:rPr>
          <w:szCs w:val="22"/>
        </w:rPr>
        <w:t xml:space="preserve"> punktis </w:t>
      </w:r>
      <w:r w:rsidR="00FC172B" w:rsidRPr="009D09F1">
        <w:rPr>
          <w:szCs w:val="22"/>
        </w:rPr>
        <w:t>5</w:t>
      </w:r>
      <w:r w:rsidRPr="009D09F1">
        <w:rPr>
          <w:szCs w:val="22"/>
        </w:rPr>
        <w:t>.</w:t>
      </w:r>
      <w:r w:rsidR="00857892" w:rsidRPr="009D09F1">
        <w:rPr>
          <w:szCs w:val="22"/>
        </w:rPr>
        <w:t>5</w:t>
      </w:r>
      <w:r w:rsidRPr="009D09F1">
        <w:rPr>
          <w:szCs w:val="22"/>
        </w:rPr>
        <w:t>. nimetatud osapoolte esindajad</w:t>
      </w:r>
      <w:r w:rsidR="00E470F0" w:rsidRPr="009D09F1">
        <w:rPr>
          <w:szCs w:val="22"/>
        </w:rPr>
        <w:t>.</w:t>
      </w:r>
      <w:r w:rsidRPr="009D09F1">
        <w:rPr>
          <w:szCs w:val="22"/>
        </w:rPr>
        <w:t xml:space="preserve"> </w:t>
      </w:r>
    </w:p>
    <w:p w14:paraId="52D0DB5D" w14:textId="77777777" w:rsidR="003B5859" w:rsidRPr="009D09F1" w:rsidRDefault="003B5859" w:rsidP="00DD6A01">
      <w:pPr>
        <w:rPr>
          <w:rFonts w:ascii="Raleway" w:hAnsi="Raleway"/>
        </w:rPr>
      </w:pPr>
    </w:p>
    <w:p w14:paraId="7221ED0F" w14:textId="54EEBE68" w:rsidR="006A1720" w:rsidRPr="009D09F1" w:rsidRDefault="006A1720" w:rsidP="00102815">
      <w:pPr>
        <w:pStyle w:val="Pealkiri1"/>
        <w:rPr>
          <w:sz w:val="22"/>
          <w:szCs w:val="22"/>
        </w:rPr>
      </w:pPr>
      <w:r w:rsidRPr="009D09F1">
        <w:rPr>
          <w:sz w:val="22"/>
          <w:szCs w:val="22"/>
        </w:rPr>
        <w:t>Nõuded töö teostamisele</w:t>
      </w:r>
    </w:p>
    <w:p w14:paraId="38761EB1" w14:textId="5743B38C" w:rsidR="001F0909" w:rsidRPr="009D09F1" w:rsidRDefault="006A1720" w:rsidP="00F33CAF">
      <w:pPr>
        <w:pStyle w:val="Pealkiri2"/>
        <w:rPr>
          <w:b w:val="0"/>
          <w:bCs/>
          <w:szCs w:val="22"/>
        </w:rPr>
      </w:pPr>
      <w:r w:rsidRPr="009D09F1">
        <w:rPr>
          <w:b w:val="0"/>
          <w:bCs/>
          <w:szCs w:val="22"/>
        </w:rPr>
        <w:t>Hangitavate tööde teostamise tähtaeg on</w:t>
      </w:r>
      <w:r w:rsidR="00810645" w:rsidRPr="009D09F1">
        <w:rPr>
          <w:b w:val="0"/>
          <w:bCs/>
          <w:szCs w:val="22"/>
        </w:rPr>
        <w:t xml:space="preserve"> </w:t>
      </w:r>
      <w:r w:rsidR="00577BB5" w:rsidRPr="009D09F1">
        <w:rPr>
          <w:b w:val="0"/>
          <w:bCs/>
          <w:szCs w:val="22"/>
        </w:rPr>
        <w:t>7</w:t>
      </w:r>
      <w:r w:rsidR="00102815" w:rsidRPr="009D09F1">
        <w:rPr>
          <w:b w:val="0"/>
          <w:bCs/>
          <w:szCs w:val="22"/>
        </w:rPr>
        <w:t xml:space="preserve"> </w:t>
      </w:r>
      <w:r w:rsidRPr="009D09F1">
        <w:rPr>
          <w:b w:val="0"/>
          <w:bCs/>
          <w:szCs w:val="22"/>
        </w:rPr>
        <w:t>kuud arvates</w:t>
      </w:r>
      <w:r w:rsidR="00C1600A" w:rsidRPr="009D09F1">
        <w:rPr>
          <w:b w:val="0"/>
          <w:bCs/>
          <w:szCs w:val="22"/>
        </w:rPr>
        <w:t xml:space="preserve"> </w:t>
      </w:r>
      <w:r w:rsidR="00A66C00" w:rsidRPr="009D09F1">
        <w:rPr>
          <w:b w:val="0"/>
          <w:bCs/>
          <w:szCs w:val="22"/>
        </w:rPr>
        <w:t>hanke</w:t>
      </w:r>
      <w:r w:rsidRPr="009D09F1">
        <w:rPr>
          <w:b w:val="0"/>
          <w:bCs/>
          <w:szCs w:val="22"/>
        </w:rPr>
        <w:t>lepingu</w:t>
      </w:r>
      <w:r w:rsidR="00A66C00" w:rsidRPr="009D09F1">
        <w:rPr>
          <w:b w:val="0"/>
          <w:bCs/>
          <w:szCs w:val="22"/>
        </w:rPr>
        <w:t xml:space="preserve"> (</w:t>
      </w:r>
      <w:r w:rsidR="00A66C00" w:rsidRPr="009D09F1">
        <w:rPr>
          <w:b w:val="0"/>
          <w:bCs/>
          <w:i/>
          <w:iCs/>
          <w:szCs w:val="22"/>
        </w:rPr>
        <w:t>edaspidi</w:t>
      </w:r>
      <w:r w:rsidR="00A66C00" w:rsidRPr="009D09F1">
        <w:rPr>
          <w:b w:val="0"/>
          <w:bCs/>
          <w:szCs w:val="22"/>
        </w:rPr>
        <w:t>: leping)</w:t>
      </w:r>
      <w:r w:rsidRPr="009D09F1">
        <w:rPr>
          <w:b w:val="0"/>
          <w:bCs/>
          <w:szCs w:val="22"/>
        </w:rPr>
        <w:t xml:space="preserve"> sõlmimisele järgnevast tööpäevast. </w:t>
      </w:r>
      <w:r w:rsidR="009D09F1">
        <w:rPr>
          <w:b w:val="0"/>
          <w:bCs/>
          <w:szCs w:val="22"/>
        </w:rPr>
        <w:t>täitja</w:t>
      </w:r>
      <w:r w:rsidRPr="009D09F1">
        <w:rPr>
          <w:b w:val="0"/>
          <w:bCs/>
          <w:szCs w:val="22"/>
        </w:rPr>
        <w:t xml:space="preserve">l peab olema valmisolek alustada lepingujärgsete tööde teostamisega lepingu sõlmimisele järgnevast tööpäevast arvates ja nimetatud tingimusega tuleb </w:t>
      </w:r>
      <w:r w:rsidR="009D09F1">
        <w:rPr>
          <w:b w:val="0"/>
          <w:bCs/>
          <w:szCs w:val="22"/>
        </w:rPr>
        <w:t>täitja</w:t>
      </w:r>
      <w:r w:rsidRPr="009D09F1">
        <w:rPr>
          <w:b w:val="0"/>
          <w:bCs/>
          <w:szCs w:val="22"/>
        </w:rPr>
        <w:t>l pakkumust, s.h projektiplaani, esitades arvestada.</w:t>
      </w:r>
    </w:p>
    <w:p w14:paraId="59DA43B7" w14:textId="0A999849" w:rsidR="00822504" w:rsidRPr="009D09F1" w:rsidRDefault="00822504" w:rsidP="00822504">
      <w:pPr>
        <w:pStyle w:val="Pealkiri2"/>
        <w:rPr>
          <w:b w:val="0"/>
          <w:bCs/>
          <w:szCs w:val="22"/>
        </w:rPr>
      </w:pPr>
      <w:r w:rsidRPr="009D09F1">
        <w:rPr>
          <w:b w:val="0"/>
          <w:bCs/>
          <w:szCs w:val="22"/>
        </w:rPr>
        <w:t xml:space="preserve">Täitja annab </w:t>
      </w:r>
      <w:r w:rsidR="009D09F1">
        <w:rPr>
          <w:b w:val="0"/>
          <w:bCs/>
          <w:szCs w:val="22"/>
        </w:rPr>
        <w:t>töö</w:t>
      </w:r>
      <w:r w:rsidRPr="009D09F1">
        <w:rPr>
          <w:b w:val="0"/>
          <w:bCs/>
          <w:szCs w:val="22"/>
        </w:rPr>
        <w:t xml:space="preserve"> </w:t>
      </w:r>
      <w:r w:rsidR="009D09F1">
        <w:rPr>
          <w:b w:val="0"/>
          <w:bCs/>
          <w:szCs w:val="22"/>
        </w:rPr>
        <w:t>tellija</w:t>
      </w:r>
      <w:r w:rsidRPr="009D09F1">
        <w:rPr>
          <w:b w:val="0"/>
          <w:bCs/>
          <w:szCs w:val="22"/>
        </w:rPr>
        <w:t xml:space="preserve">le üle etappide kaupa. Punktis 4.1.7. kirjeldatud </w:t>
      </w:r>
      <w:r w:rsidR="009D09F1">
        <w:rPr>
          <w:b w:val="0"/>
          <w:bCs/>
          <w:szCs w:val="22"/>
        </w:rPr>
        <w:t>töö</w:t>
      </w:r>
      <w:r w:rsidRPr="009D09F1">
        <w:rPr>
          <w:b w:val="0"/>
          <w:bCs/>
          <w:szCs w:val="22"/>
        </w:rPr>
        <w:t xml:space="preserve"> antakse üle </w:t>
      </w:r>
      <w:r w:rsidR="007F5C6B" w:rsidRPr="009D09F1">
        <w:rPr>
          <w:b w:val="0"/>
          <w:bCs/>
          <w:szCs w:val="22"/>
        </w:rPr>
        <w:t xml:space="preserve">mitte hiljem kui 02.12.2024, </w:t>
      </w:r>
      <w:r w:rsidR="009D09F1">
        <w:rPr>
          <w:b w:val="0"/>
          <w:bCs/>
          <w:szCs w:val="22"/>
        </w:rPr>
        <w:t>tellija</w:t>
      </w:r>
      <w:r w:rsidR="007F5C6B" w:rsidRPr="009D09F1">
        <w:rPr>
          <w:b w:val="0"/>
          <w:bCs/>
          <w:szCs w:val="22"/>
        </w:rPr>
        <w:t>l on õigus pikendada esimese etapi tööde üleandmise täht</w:t>
      </w:r>
      <w:r w:rsidR="00F055B2" w:rsidRPr="009D09F1">
        <w:rPr>
          <w:b w:val="0"/>
          <w:bCs/>
          <w:szCs w:val="22"/>
        </w:rPr>
        <w:t>aega</w:t>
      </w:r>
      <w:r w:rsidR="007F5C6B" w:rsidRPr="009D09F1">
        <w:rPr>
          <w:b w:val="0"/>
          <w:bCs/>
          <w:szCs w:val="22"/>
        </w:rPr>
        <w:t xml:space="preserve"> kui ilmneb tööde ajakavas </w:t>
      </w:r>
      <w:r w:rsidR="009D09F1">
        <w:rPr>
          <w:b w:val="0"/>
          <w:bCs/>
          <w:szCs w:val="22"/>
        </w:rPr>
        <w:t>täitja</w:t>
      </w:r>
      <w:r w:rsidR="007F5C6B" w:rsidRPr="009D09F1">
        <w:rPr>
          <w:b w:val="0"/>
          <w:bCs/>
          <w:szCs w:val="22"/>
        </w:rPr>
        <w:t>st sõltumatuid</w:t>
      </w:r>
      <w:r w:rsidR="00F055B2" w:rsidRPr="009D09F1">
        <w:rPr>
          <w:b w:val="0"/>
          <w:bCs/>
          <w:szCs w:val="22"/>
        </w:rPr>
        <w:t xml:space="preserve"> olulisi</w:t>
      </w:r>
      <w:r w:rsidR="007F5C6B" w:rsidRPr="009D09F1">
        <w:rPr>
          <w:b w:val="0"/>
          <w:bCs/>
          <w:szCs w:val="22"/>
        </w:rPr>
        <w:t xml:space="preserve"> viivitusi. P</w:t>
      </w:r>
      <w:r w:rsidRPr="009D09F1">
        <w:rPr>
          <w:b w:val="0"/>
          <w:bCs/>
          <w:szCs w:val="22"/>
        </w:rPr>
        <w:t xml:space="preserve">unktis 4.2.6. kirjeldatud </w:t>
      </w:r>
      <w:r w:rsidR="009D09F1">
        <w:rPr>
          <w:b w:val="0"/>
          <w:bCs/>
          <w:szCs w:val="22"/>
        </w:rPr>
        <w:t>töö</w:t>
      </w:r>
      <w:r w:rsidRPr="009D09F1">
        <w:rPr>
          <w:b w:val="0"/>
          <w:bCs/>
          <w:szCs w:val="22"/>
        </w:rPr>
        <w:t xml:space="preserve"> tuleb </w:t>
      </w:r>
      <w:r w:rsidR="009D09F1">
        <w:rPr>
          <w:b w:val="0"/>
          <w:bCs/>
          <w:szCs w:val="22"/>
        </w:rPr>
        <w:t>tellija</w:t>
      </w:r>
      <w:r w:rsidRPr="009D09F1">
        <w:rPr>
          <w:b w:val="0"/>
          <w:bCs/>
          <w:szCs w:val="22"/>
        </w:rPr>
        <w:t>le üle anda vähemalt 30 kalendripäeva enne lepingu lõppu.</w:t>
      </w:r>
    </w:p>
    <w:p w14:paraId="1DEF408C" w14:textId="31AB9B90" w:rsidR="00822504" w:rsidRPr="009D09F1" w:rsidRDefault="00822504" w:rsidP="00822504">
      <w:pPr>
        <w:pStyle w:val="Pealkiri2"/>
        <w:numPr>
          <w:ilvl w:val="0"/>
          <w:numId w:val="0"/>
        </w:numPr>
        <w:ind w:left="680"/>
        <w:rPr>
          <w:szCs w:val="22"/>
        </w:rPr>
      </w:pPr>
    </w:p>
    <w:p w14:paraId="5270C917" w14:textId="6B2922EC" w:rsidR="00282B67" w:rsidRPr="009D09F1" w:rsidRDefault="00A55171" w:rsidP="00102815">
      <w:pPr>
        <w:pStyle w:val="Pealkiri2"/>
        <w:rPr>
          <w:bCs/>
          <w:szCs w:val="22"/>
        </w:rPr>
      </w:pPr>
      <w:r w:rsidRPr="009D09F1">
        <w:rPr>
          <w:bCs/>
          <w:szCs w:val="22"/>
        </w:rPr>
        <w:t>Töö teostamise alusmaterjalid</w:t>
      </w:r>
    </w:p>
    <w:p w14:paraId="10999F58" w14:textId="1B1B161F" w:rsidR="00282B67" w:rsidRPr="009D09F1" w:rsidRDefault="00035240" w:rsidP="00102815">
      <w:pPr>
        <w:pStyle w:val="Kehatekst"/>
        <w:rPr>
          <w:rFonts w:ascii="Raleway" w:hAnsi="Raleway"/>
          <w:sz w:val="22"/>
          <w:szCs w:val="22"/>
        </w:rPr>
      </w:pPr>
      <w:r w:rsidRPr="009D09F1">
        <w:rPr>
          <w:rFonts w:ascii="Raleway" w:hAnsi="Raleway"/>
          <w:sz w:val="22"/>
          <w:szCs w:val="22"/>
        </w:rPr>
        <w:t xml:space="preserve">Lepingu </w:t>
      </w:r>
      <w:r w:rsidR="00282B67" w:rsidRPr="009D09F1">
        <w:rPr>
          <w:rFonts w:ascii="Raleway" w:hAnsi="Raleway"/>
          <w:sz w:val="22"/>
          <w:szCs w:val="22"/>
        </w:rPr>
        <w:t>raames läbiviidava töö</w:t>
      </w:r>
      <w:r w:rsidR="00B3472E" w:rsidRPr="009D09F1">
        <w:rPr>
          <w:rFonts w:ascii="Raleway" w:hAnsi="Raleway"/>
          <w:sz w:val="22"/>
          <w:szCs w:val="22"/>
        </w:rPr>
        <w:t xml:space="preserve"> teostamisel tuleb lähtuda </w:t>
      </w:r>
      <w:r w:rsidR="009F370D" w:rsidRPr="009D09F1">
        <w:rPr>
          <w:rFonts w:ascii="Raleway" w:hAnsi="Raleway"/>
          <w:sz w:val="22"/>
          <w:szCs w:val="22"/>
        </w:rPr>
        <w:t>alloleva</w:t>
      </w:r>
      <w:r w:rsidR="00B3472E" w:rsidRPr="009D09F1">
        <w:rPr>
          <w:rFonts w:ascii="Raleway" w:hAnsi="Raleway"/>
          <w:sz w:val="22"/>
          <w:szCs w:val="22"/>
        </w:rPr>
        <w:t>test</w:t>
      </w:r>
      <w:r w:rsidR="009F370D" w:rsidRPr="009D09F1">
        <w:rPr>
          <w:rFonts w:ascii="Raleway" w:hAnsi="Raleway"/>
          <w:sz w:val="22"/>
          <w:szCs w:val="22"/>
        </w:rPr>
        <w:t xml:space="preserve"> dokument</w:t>
      </w:r>
      <w:r w:rsidR="00B3472E" w:rsidRPr="009D09F1">
        <w:rPr>
          <w:rFonts w:ascii="Raleway" w:hAnsi="Raleway"/>
          <w:sz w:val="22"/>
          <w:szCs w:val="22"/>
        </w:rPr>
        <w:t>idest</w:t>
      </w:r>
      <w:r w:rsidR="00282B67" w:rsidRPr="009D09F1">
        <w:rPr>
          <w:rFonts w:ascii="Raleway" w:hAnsi="Raleway"/>
          <w:sz w:val="22"/>
          <w:szCs w:val="22"/>
        </w:rPr>
        <w:t>:</w:t>
      </w:r>
    </w:p>
    <w:p w14:paraId="4EA3B7D2" w14:textId="284E25C1" w:rsidR="00282B67" w:rsidRPr="009D09F1" w:rsidRDefault="006112B5" w:rsidP="00102815">
      <w:pPr>
        <w:pStyle w:val="Pealkiri3"/>
        <w:rPr>
          <w:szCs w:val="22"/>
        </w:rPr>
      </w:pPr>
      <w:hyperlink r:id="rId12" w:history="1">
        <w:r w:rsidR="00282B67" w:rsidRPr="009D09F1">
          <w:rPr>
            <w:rStyle w:val="Hperlink"/>
            <w:szCs w:val="22"/>
          </w:rPr>
          <w:t>Teenuste korraldamise ja teabehalduse alus</w:t>
        </w:r>
        <w:r w:rsidR="00A23D88" w:rsidRPr="009D09F1">
          <w:rPr>
            <w:rStyle w:val="Hperlink"/>
            <w:szCs w:val="22"/>
          </w:rPr>
          <w:t>ed</w:t>
        </w:r>
      </w:hyperlink>
      <w:r w:rsidR="00282B67" w:rsidRPr="009D09F1">
        <w:rPr>
          <w:szCs w:val="22"/>
        </w:rPr>
        <w:t>;</w:t>
      </w:r>
    </w:p>
    <w:p w14:paraId="255C549F" w14:textId="1D7B8A2B" w:rsidR="00837764" w:rsidRPr="009D09F1" w:rsidRDefault="006112B5" w:rsidP="0075765E">
      <w:pPr>
        <w:pStyle w:val="Pealkiri3"/>
        <w:rPr>
          <w:szCs w:val="22"/>
        </w:rPr>
      </w:pPr>
      <w:hyperlink r:id="rId13" w:history="1">
        <w:r w:rsidR="00282B67" w:rsidRPr="009D09F1">
          <w:rPr>
            <w:rStyle w:val="Hperlink"/>
            <w:szCs w:val="22"/>
          </w:rPr>
          <w:t xml:space="preserve">Next </w:t>
        </w:r>
        <w:proofErr w:type="spellStart"/>
        <w:r w:rsidR="00282B67" w:rsidRPr="009D09F1">
          <w:rPr>
            <w:rStyle w:val="Hperlink"/>
            <w:szCs w:val="22"/>
          </w:rPr>
          <w:t>generation</w:t>
        </w:r>
        <w:proofErr w:type="spellEnd"/>
        <w:r w:rsidR="00282B67" w:rsidRPr="009D09F1">
          <w:rPr>
            <w:rStyle w:val="Hperlink"/>
            <w:szCs w:val="22"/>
          </w:rPr>
          <w:t xml:space="preserve"> </w:t>
        </w:r>
        <w:proofErr w:type="spellStart"/>
        <w:r w:rsidR="00282B67" w:rsidRPr="009D09F1">
          <w:rPr>
            <w:rStyle w:val="Hperlink"/>
            <w:szCs w:val="22"/>
          </w:rPr>
          <w:t>digital</w:t>
        </w:r>
        <w:proofErr w:type="spellEnd"/>
        <w:r w:rsidR="00282B67" w:rsidRPr="009D09F1">
          <w:rPr>
            <w:rStyle w:val="Hperlink"/>
            <w:szCs w:val="22"/>
          </w:rPr>
          <w:t xml:space="preserve"> </w:t>
        </w:r>
        <w:proofErr w:type="spellStart"/>
        <w:r w:rsidR="00282B67" w:rsidRPr="009D09F1">
          <w:rPr>
            <w:rStyle w:val="Hperlink"/>
            <w:szCs w:val="22"/>
          </w:rPr>
          <w:t>government</w:t>
        </w:r>
        <w:proofErr w:type="spellEnd"/>
        <w:r w:rsidR="00282B67" w:rsidRPr="009D09F1">
          <w:rPr>
            <w:rStyle w:val="Hperlink"/>
            <w:szCs w:val="22"/>
          </w:rPr>
          <w:t xml:space="preserve"> </w:t>
        </w:r>
        <w:proofErr w:type="spellStart"/>
        <w:r w:rsidR="00282B67" w:rsidRPr="009D09F1">
          <w:rPr>
            <w:rStyle w:val="Hperlink"/>
            <w:szCs w:val="22"/>
          </w:rPr>
          <w:t>architecture</w:t>
        </w:r>
        <w:proofErr w:type="spellEnd"/>
      </w:hyperlink>
      <w:r w:rsidR="00282B67" w:rsidRPr="009D09F1">
        <w:rPr>
          <w:szCs w:val="22"/>
        </w:rPr>
        <w:t xml:space="preserve"> (Uue generatsiooni digiriigi arhitektuur</w:t>
      </w:r>
      <w:r w:rsidR="00C624CB" w:rsidRPr="009D09F1">
        <w:rPr>
          <w:szCs w:val="22"/>
        </w:rPr>
        <w:t>)</w:t>
      </w:r>
      <w:r w:rsidR="00282B67" w:rsidRPr="009D09F1">
        <w:rPr>
          <w:szCs w:val="22"/>
        </w:rPr>
        <w:t>;</w:t>
      </w:r>
    </w:p>
    <w:p w14:paraId="29566BB9" w14:textId="7E0DE1B7" w:rsidR="00035240" w:rsidRPr="009D09F1" w:rsidRDefault="006112B5" w:rsidP="00035240">
      <w:pPr>
        <w:pStyle w:val="Pealkiri3"/>
        <w:rPr>
          <w:szCs w:val="22"/>
        </w:rPr>
      </w:pPr>
      <w:hyperlink r:id="rId14" w:history="1">
        <w:r w:rsidR="00035240" w:rsidRPr="009D09F1">
          <w:rPr>
            <w:rStyle w:val="Hperlink"/>
            <w:szCs w:val="22"/>
          </w:rPr>
          <w:t>Sotsiaalmaksuseadus</w:t>
        </w:r>
      </w:hyperlink>
      <w:r w:rsidR="002008AF" w:rsidRPr="009D09F1">
        <w:rPr>
          <w:szCs w:val="22"/>
        </w:rPr>
        <w:t>;</w:t>
      </w:r>
    </w:p>
    <w:p w14:paraId="6297B090" w14:textId="3D48B42D" w:rsidR="00035240" w:rsidRPr="009D09F1" w:rsidRDefault="006112B5" w:rsidP="00035240">
      <w:pPr>
        <w:pStyle w:val="Pealkiri3"/>
        <w:rPr>
          <w:szCs w:val="22"/>
        </w:rPr>
      </w:pPr>
      <w:hyperlink r:id="rId15" w:history="1">
        <w:r w:rsidR="00035240" w:rsidRPr="009D09F1">
          <w:rPr>
            <w:rStyle w:val="Hperlink"/>
            <w:szCs w:val="22"/>
          </w:rPr>
          <w:t xml:space="preserve">Sotsiaalmaksu arvestamise ning sotsiaalmaksu andmete Sotsiaalkindlustusametile ja </w:t>
        </w:r>
        <w:r w:rsidR="0075765E" w:rsidRPr="009D09F1">
          <w:rPr>
            <w:rStyle w:val="Hperlink"/>
            <w:szCs w:val="22"/>
          </w:rPr>
          <w:t>Tervisekassale</w:t>
        </w:r>
        <w:r w:rsidR="00035240" w:rsidRPr="009D09F1">
          <w:rPr>
            <w:rStyle w:val="Hperlink"/>
            <w:szCs w:val="22"/>
          </w:rPr>
          <w:t xml:space="preserve"> väljastamise kord</w:t>
        </w:r>
      </w:hyperlink>
      <w:r w:rsidR="002008AF" w:rsidRPr="009D09F1">
        <w:rPr>
          <w:szCs w:val="22"/>
        </w:rPr>
        <w:t>;</w:t>
      </w:r>
    </w:p>
    <w:p w14:paraId="3018473B" w14:textId="4743B2FD" w:rsidR="00035240" w:rsidRPr="009D09F1" w:rsidRDefault="006112B5" w:rsidP="00035240">
      <w:pPr>
        <w:pStyle w:val="Pealkiri3"/>
        <w:rPr>
          <w:szCs w:val="22"/>
        </w:rPr>
      </w:pPr>
      <w:hyperlink r:id="rId16" w:history="1">
        <w:r w:rsidR="00035240" w:rsidRPr="009D09F1">
          <w:rPr>
            <w:rStyle w:val="Hperlink"/>
            <w:szCs w:val="22"/>
          </w:rPr>
          <w:t>Digiühiskonna arengukava 2030</w:t>
        </w:r>
      </w:hyperlink>
      <w:r w:rsidR="002008AF" w:rsidRPr="009D09F1">
        <w:rPr>
          <w:szCs w:val="22"/>
        </w:rPr>
        <w:t>;</w:t>
      </w:r>
    </w:p>
    <w:p w14:paraId="2E71602D" w14:textId="23905F0D" w:rsidR="00035240" w:rsidRPr="009D09F1" w:rsidRDefault="006112B5" w:rsidP="00035240">
      <w:pPr>
        <w:pStyle w:val="Pealkiri3"/>
        <w:rPr>
          <w:szCs w:val="22"/>
        </w:rPr>
      </w:pPr>
      <w:hyperlink r:id="rId17" w:history="1">
        <w:r w:rsidR="00035240" w:rsidRPr="009D09F1">
          <w:rPr>
            <w:rStyle w:val="Hperlink"/>
            <w:szCs w:val="22"/>
          </w:rPr>
          <w:t>Rohedigi</w:t>
        </w:r>
      </w:hyperlink>
      <w:r w:rsidR="002008AF" w:rsidRPr="009D09F1">
        <w:rPr>
          <w:szCs w:val="22"/>
        </w:rPr>
        <w:t>;</w:t>
      </w:r>
    </w:p>
    <w:p w14:paraId="4E836B99" w14:textId="5860C48D" w:rsidR="00035240" w:rsidRPr="009D09F1" w:rsidRDefault="006112B5" w:rsidP="00035240">
      <w:pPr>
        <w:pStyle w:val="Pealkiri3"/>
        <w:rPr>
          <w:szCs w:val="22"/>
        </w:rPr>
      </w:pPr>
      <w:hyperlink r:id="rId18" w:history="1">
        <w:r w:rsidR="00035240" w:rsidRPr="009D09F1">
          <w:rPr>
            <w:rStyle w:val="Hperlink"/>
            <w:szCs w:val="22"/>
          </w:rPr>
          <w:t>E-teenuste disainimise käsiraamat</w:t>
        </w:r>
      </w:hyperlink>
      <w:r w:rsidR="002008AF" w:rsidRPr="009D09F1">
        <w:rPr>
          <w:szCs w:val="22"/>
        </w:rPr>
        <w:t>;</w:t>
      </w:r>
    </w:p>
    <w:p w14:paraId="3A1F7279" w14:textId="65F437FF" w:rsidR="00035240" w:rsidRPr="009D09F1" w:rsidRDefault="00577BB5" w:rsidP="00035240">
      <w:pPr>
        <w:pStyle w:val="Pealkiri3"/>
        <w:rPr>
          <w:szCs w:val="22"/>
        </w:rPr>
      </w:pPr>
      <w:r w:rsidRPr="009D09F1">
        <w:rPr>
          <w:szCs w:val="22"/>
        </w:rPr>
        <w:t>S</w:t>
      </w:r>
      <w:r w:rsidR="00035240" w:rsidRPr="009D09F1">
        <w:rPr>
          <w:szCs w:val="22"/>
        </w:rPr>
        <w:t>KA isikustatud sotsiaalmaksu andmete töötlemise ärianalüüs</w:t>
      </w:r>
      <w:r w:rsidR="003F075D" w:rsidRPr="009D09F1">
        <w:rPr>
          <w:szCs w:val="22"/>
        </w:rPr>
        <w:t xml:space="preserve"> (2023)</w:t>
      </w:r>
      <w:r w:rsidR="0075765E" w:rsidRPr="009D09F1">
        <w:rPr>
          <w:szCs w:val="22"/>
        </w:rPr>
        <w:t xml:space="preserve"> – väljastab SKA</w:t>
      </w:r>
      <w:r w:rsidR="00CF0F3D" w:rsidRPr="009D09F1">
        <w:rPr>
          <w:szCs w:val="22"/>
        </w:rPr>
        <w:t xml:space="preserve"> (</w:t>
      </w:r>
      <w:r w:rsidR="009233E2" w:rsidRPr="009D09F1">
        <w:rPr>
          <w:szCs w:val="22"/>
        </w:rPr>
        <w:t>vt punkt 5.7.9)</w:t>
      </w:r>
      <w:r w:rsidR="00CF0F3D" w:rsidRPr="009D09F1">
        <w:rPr>
          <w:szCs w:val="22"/>
        </w:rPr>
        <w:t>;</w:t>
      </w:r>
    </w:p>
    <w:p w14:paraId="6AC16782" w14:textId="77777777" w:rsidR="003B5859" w:rsidRPr="009D09F1" w:rsidRDefault="006D714F" w:rsidP="003B5859">
      <w:pPr>
        <w:pStyle w:val="Pealkiri3"/>
        <w:jc w:val="left"/>
        <w:rPr>
          <w:szCs w:val="22"/>
        </w:rPr>
      </w:pPr>
      <w:r w:rsidRPr="009D09F1">
        <w:rPr>
          <w:szCs w:val="22"/>
        </w:rPr>
        <w:t xml:space="preserve"> </w:t>
      </w:r>
      <w:hyperlink r:id="rId19" w:history="1">
        <w:r w:rsidRPr="009D09F1">
          <w:rPr>
            <w:rStyle w:val="Hperlink"/>
            <w:szCs w:val="22"/>
          </w:rPr>
          <w:t>Eesti andmehalduse raamistik</w:t>
        </w:r>
      </w:hyperlink>
      <w:r w:rsidR="0075765E" w:rsidRPr="009D09F1">
        <w:rPr>
          <w:szCs w:val="22"/>
        </w:rPr>
        <w:t>;</w:t>
      </w:r>
    </w:p>
    <w:p w14:paraId="28BA9B02" w14:textId="48E90A11" w:rsidR="00035240" w:rsidRPr="009D09F1" w:rsidRDefault="00577BB5" w:rsidP="00A2539A">
      <w:pPr>
        <w:pStyle w:val="Pealkiri3"/>
        <w:ind w:left="851" w:hanging="664"/>
        <w:rPr>
          <w:szCs w:val="22"/>
        </w:rPr>
      </w:pPr>
      <w:r w:rsidRPr="009D09F1">
        <w:rPr>
          <w:szCs w:val="22"/>
        </w:rPr>
        <w:t>TSD andmete haldamise lõppraport</w:t>
      </w:r>
      <w:r w:rsidR="0075765E" w:rsidRPr="009D09F1">
        <w:rPr>
          <w:szCs w:val="22"/>
        </w:rPr>
        <w:t xml:space="preserve"> – väljastab MTA</w:t>
      </w:r>
      <w:r w:rsidR="009233E2" w:rsidRPr="009D09F1">
        <w:rPr>
          <w:szCs w:val="22"/>
        </w:rPr>
        <w:t xml:space="preserve"> (väljastatakse esimesel võimalusel, vt punkt 5.7.9)</w:t>
      </w:r>
      <w:r w:rsidR="0075765E" w:rsidRPr="009D09F1">
        <w:rPr>
          <w:szCs w:val="22"/>
        </w:rPr>
        <w:t>.</w:t>
      </w:r>
    </w:p>
    <w:p w14:paraId="100BDF75" w14:textId="77777777" w:rsidR="00035240" w:rsidRPr="009D09F1" w:rsidRDefault="00035240" w:rsidP="00035240">
      <w:pPr>
        <w:rPr>
          <w:rFonts w:ascii="Raleway" w:hAnsi="Raleway"/>
        </w:rPr>
      </w:pPr>
    </w:p>
    <w:p w14:paraId="38345CDE" w14:textId="33603FB1" w:rsidR="001C3D82" w:rsidRPr="009D09F1" w:rsidRDefault="003F075D" w:rsidP="00242AEB">
      <w:pPr>
        <w:pStyle w:val="Pealkiri2"/>
        <w:ind w:left="709" w:hanging="567"/>
        <w:rPr>
          <w:szCs w:val="22"/>
        </w:rPr>
      </w:pPr>
      <w:r w:rsidRPr="009D09F1">
        <w:rPr>
          <w:szCs w:val="22"/>
        </w:rPr>
        <w:t>Käimasolevad ja planeeritavad a</w:t>
      </w:r>
      <w:r w:rsidR="00A55171" w:rsidRPr="009D09F1">
        <w:rPr>
          <w:szCs w:val="22"/>
        </w:rPr>
        <w:t xml:space="preserve">rendused, mida töö teostamisel tuleb arvesse </w:t>
      </w:r>
      <w:r w:rsidR="00904672" w:rsidRPr="009D09F1">
        <w:rPr>
          <w:szCs w:val="22"/>
        </w:rPr>
        <w:t xml:space="preserve"> </w:t>
      </w:r>
      <w:r w:rsidR="00A55171" w:rsidRPr="009D09F1">
        <w:rPr>
          <w:szCs w:val="22"/>
        </w:rPr>
        <w:t>võtta</w:t>
      </w:r>
    </w:p>
    <w:p w14:paraId="6F079CAA" w14:textId="68BC520A" w:rsidR="00577BB5" w:rsidRPr="009D09F1" w:rsidRDefault="00577BB5" w:rsidP="00577BB5">
      <w:pPr>
        <w:pStyle w:val="Pealkiri3"/>
        <w:rPr>
          <w:szCs w:val="22"/>
        </w:rPr>
      </w:pPr>
      <w:r w:rsidRPr="009D09F1">
        <w:rPr>
          <w:szCs w:val="22"/>
        </w:rPr>
        <w:t xml:space="preserve">Palga- ja tööjõuandmete tehingupõhine haldamine </w:t>
      </w:r>
      <w:proofErr w:type="spellStart"/>
      <w:r w:rsidRPr="009D09F1">
        <w:rPr>
          <w:szCs w:val="22"/>
        </w:rPr>
        <w:t>MTAs</w:t>
      </w:r>
      <w:proofErr w:type="spellEnd"/>
      <w:r w:rsidRPr="009D09F1">
        <w:rPr>
          <w:szCs w:val="22"/>
        </w:rPr>
        <w:t>.</w:t>
      </w:r>
    </w:p>
    <w:p w14:paraId="0166CF4F" w14:textId="77777777" w:rsidR="00035240" w:rsidRPr="009D09F1" w:rsidRDefault="00035240" w:rsidP="00035240">
      <w:pPr>
        <w:rPr>
          <w:rFonts w:ascii="Raleway" w:hAnsi="Raleway"/>
        </w:rPr>
      </w:pPr>
    </w:p>
    <w:p w14:paraId="066927BF" w14:textId="5B3CE6D0" w:rsidR="00DA5E86" w:rsidRPr="009D09F1" w:rsidRDefault="00DA5E86" w:rsidP="00102815">
      <w:pPr>
        <w:pStyle w:val="Pealkiri2"/>
        <w:rPr>
          <w:b w:val="0"/>
          <w:bCs/>
          <w:szCs w:val="22"/>
        </w:rPr>
      </w:pPr>
      <w:r w:rsidRPr="009D09F1">
        <w:rPr>
          <w:bCs/>
          <w:szCs w:val="22"/>
        </w:rPr>
        <w:t xml:space="preserve">Töö teostamisse </w:t>
      </w:r>
      <w:r w:rsidR="006E2AEF" w:rsidRPr="009D09F1">
        <w:rPr>
          <w:bCs/>
          <w:szCs w:val="22"/>
        </w:rPr>
        <w:t>kaasatavad asutused</w:t>
      </w:r>
    </w:p>
    <w:p w14:paraId="64CFEF83" w14:textId="1607C916" w:rsidR="00280AC8" w:rsidRPr="009D09F1" w:rsidRDefault="00280AC8" w:rsidP="00280AC8">
      <w:pPr>
        <w:jc w:val="both"/>
        <w:rPr>
          <w:rFonts w:ascii="Raleway" w:hAnsi="Raleway" w:cs="Times New Roman"/>
        </w:rPr>
      </w:pPr>
      <w:r w:rsidRPr="009D09F1">
        <w:rPr>
          <w:rFonts w:ascii="Raleway" w:hAnsi="Raleway" w:cs="Times New Roman"/>
        </w:rPr>
        <w:t xml:space="preserve">Järgnevad asutused omavad puutumust </w:t>
      </w:r>
      <w:r w:rsidR="003F075D" w:rsidRPr="009D09F1">
        <w:rPr>
          <w:rFonts w:ascii="Raleway" w:hAnsi="Raleway" w:cs="Times New Roman"/>
        </w:rPr>
        <w:t>ISM andmete suuremahulise töötlemisega st kasutavad neid andmeid oma teenustes</w:t>
      </w:r>
      <w:r w:rsidR="006D714F" w:rsidRPr="009D09F1">
        <w:rPr>
          <w:rFonts w:ascii="Raleway" w:hAnsi="Raleway" w:cs="Times New Roman"/>
        </w:rPr>
        <w:t xml:space="preserve"> või kujundavad vastava valdkonna poliitikat</w:t>
      </w:r>
      <w:r w:rsidRPr="009D09F1">
        <w:rPr>
          <w:rFonts w:ascii="Raleway" w:hAnsi="Raleway" w:cs="Times New Roman"/>
        </w:rPr>
        <w:t xml:space="preserve">. </w:t>
      </w:r>
      <w:r w:rsidR="009D09F1">
        <w:rPr>
          <w:rFonts w:ascii="Raleway" w:hAnsi="Raleway" w:cs="Times New Roman"/>
        </w:rPr>
        <w:t>Tellija</w:t>
      </w:r>
      <w:r w:rsidR="006E2AEF" w:rsidRPr="009D09F1">
        <w:rPr>
          <w:rFonts w:ascii="Raleway" w:hAnsi="Raleway" w:cs="Times New Roman"/>
        </w:rPr>
        <w:t xml:space="preserve"> </w:t>
      </w:r>
      <w:r w:rsidR="003F075D" w:rsidRPr="009D09F1">
        <w:rPr>
          <w:rFonts w:ascii="Raleway" w:hAnsi="Raleway" w:cs="Times New Roman"/>
        </w:rPr>
        <w:t xml:space="preserve">on </w:t>
      </w:r>
      <w:r w:rsidRPr="009D09F1">
        <w:rPr>
          <w:rFonts w:ascii="Raleway" w:hAnsi="Raleway" w:cs="Times New Roman"/>
        </w:rPr>
        <w:t>ne</w:t>
      </w:r>
      <w:r w:rsidR="003F075D" w:rsidRPr="009D09F1">
        <w:rPr>
          <w:rFonts w:ascii="Raleway" w:hAnsi="Raleway" w:cs="Times New Roman"/>
        </w:rPr>
        <w:t xml:space="preserve">ndega </w:t>
      </w:r>
      <w:r w:rsidRPr="009D09F1">
        <w:rPr>
          <w:rFonts w:ascii="Raleway" w:hAnsi="Raleway" w:cs="Times New Roman"/>
        </w:rPr>
        <w:t xml:space="preserve">sõlminud eelnevalt kokkulepped projekti edenemisse panustamiseks. </w:t>
      </w:r>
      <w:r w:rsidR="009D09F1">
        <w:rPr>
          <w:rFonts w:ascii="Raleway" w:hAnsi="Raleway" w:cs="Times New Roman"/>
        </w:rPr>
        <w:t>Tellija</w:t>
      </w:r>
      <w:r w:rsidRPr="009D09F1">
        <w:rPr>
          <w:rFonts w:ascii="Raleway" w:hAnsi="Raleway" w:cs="Times New Roman"/>
        </w:rPr>
        <w:t xml:space="preserve"> toetab </w:t>
      </w:r>
      <w:r w:rsidR="009D09F1">
        <w:rPr>
          <w:rFonts w:ascii="Raleway" w:hAnsi="Raleway" w:cs="Times New Roman"/>
        </w:rPr>
        <w:t>täitja</w:t>
      </w:r>
      <w:r w:rsidRPr="009D09F1">
        <w:rPr>
          <w:rFonts w:ascii="Raleway" w:hAnsi="Raleway" w:cs="Times New Roman"/>
        </w:rPr>
        <w:t>t antud asutustest kontaktide leidmisel ning koostöö edendamisel.</w:t>
      </w:r>
    </w:p>
    <w:p w14:paraId="168C46B9" w14:textId="5FB04366" w:rsidR="00A55171" w:rsidRPr="009D09F1" w:rsidRDefault="00A55171">
      <w:pPr>
        <w:pStyle w:val="Pealkiri3"/>
        <w:rPr>
          <w:szCs w:val="22"/>
        </w:rPr>
      </w:pPr>
      <w:r w:rsidRPr="009D09F1">
        <w:rPr>
          <w:szCs w:val="22"/>
        </w:rPr>
        <w:t>Sotsiaalkindlustusamet;</w:t>
      </w:r>
    </w:p>
    <w:p w14:paraId="1F34C281" w14:textId="6D92F18A" w:rsidR="00F93135" w:rsidRPr="009D09F1" w:rsidRDefault="00C07247" w:rsidP="00F93135">
      <w:pPr>
        <w:pStyle w:val="Pealkiri3"/>
        <w:rPr>
          <w:szCs w:val="22"/>
        </w:rPr>
      </w:pPr>
      <w:r w:rsidRPr="009D09F1">
        <w:rPr>
          <w:szCs w:val="22"/>
        </w:rPr>
        <w:t>Sotsiaalministeerium;</w:t>
      </w:r>
    </w:p>
    <w:p w14:paraId="5943F2FB" w14:textId="69738BB6" w:rsidR="00EC3C46" w:rsidRPr="009D09F1" w:rsidRDefault="00C07247">
      <w:pPr>
        <w:pStyle w:val="Pealkiri3"/>
        <w:rPr>
          <w:szCs w:val="22"/>
        </w:rPr>
      </w:pPr>
      <w:r w:rsidRPr="009D09F1">
        <w:rPr>
          <w:szCs w:val="22"/>
        </w:rPr>
        <w:t>Tervise ja Heaolu Infosüsteemide Keskus;</w:t>
      </w:r>
    </w:p>
    <w:p w14:paraId="10C3AAA6" w14:textId="63D449C8" w:rsidR="00F93135" w:rsidRPr="009D09F1" w:rsidRDefault="00F93135" w:rsidP="00F93135">
      <w:pPr>
        <w:pStyle w:val="Pealkiri3"/>
        <w:rPr>
          <w:szCs w:val="22"/>
        </w:rPr>
      </w:pPr>
      <w:r w:rsidRPr="009D09F1">
        <w:rPr>
          <w:szCs w:val="22"/>
        </w:rPr>
        <w:t>Maksu- ja Tolliamet;</w:t>
      </w:r>
    </w:p>
    <w:p w14:paraId="4D66A733" w14:textId="08B7D494" w:rsidR="00F8267F" w:rsidRPr="009D09F1" w:rsidRDefault="00F93135" w:rsidP="00FB6E35">
      <w:pPr>
        <w:pStyle w:val="Pealkiri3"/>
        <w:rPr>
          <w:szCs w:val="22"/>
        </w:rPr>
      </w:pPr>
      <w:r w:rsidRPr="009D09F1">
        <w:rPr>
          <w:szCs w:val="22"/>
        </w:rPr>
        <w:t>R</w:t>
      </w:r>
      <w:r w:rsidR="00F14898" w:rsidRPr="009D09F1">
        <w:rPr>
          <w:szCs w:val="22"/>
        </w:rPr>
        <w:t>ahandusministeeriumi infotehnoloogiakeskus</w:t>
      </w:r>
      <w:r w:rsidR="003F075D" w:rsidRPr="009D09F1">
        <w:rPr>
          <w:szCs w:val="22"/>
        </w:rPr>
        <w:t>;</w:t>
      </w:r>
    </w:p>
    <w:p w14:paraId="293322B5" w14:textId="14BF28A3" w:rsidR="00F8267F" w:rsidRPr="009D09F1" w:rsidRDefault="00F8267F" w:rsidP="00F8267F">
      <w:pPr>
        <w:pStyle w:val="Pealkiri3"/>
        <w:rPr>
          <w:szCs w:val="22"/>
        </w:rPr>
      </w:pPr>
      <w:r w:rsidRPr="009D09F1">
        <w:rPr>
          <w:szCs w:val="22"/>
        </w:rPr>
        <w:t>Rahandusministeerium</w:t>
      </w:r>
      <w:r w:rsidR="003F075D" w:rsidRPr="009D09F1">
        <w:rPr>
          <w:szCs w:val="22"/>
        </w:rPr>
        <w:t>;</w:t>
      </w:r>
    </w:p>
    <w:p w14:paraId="0093323D" w14:textId="2EC766F3" w:rsidR="003F075D" w:rsidRPr="009D09F1" w:rsidRDefault="00F93135" w:rsidP="003F075D">
      <w:pPr>
        <w:pStyle w:val="Pealkiri3"/>
        <w:rPr>
          <w:szCs w:val="22"/>
        </w:rPr>
      </w:pPr>
      <w:r w:rsidRPr="009D09F1">
        <w:rPr>
          <w:szCs w:val="22"/>
        </w:rPr>
        <w:t>Tervisekassa</w:t>
      </w:r>
      <w:r w:rsidR="003F075D" w:rsidRPr="009D09F1">
        <w:rPr>
          <w:szCs w:val="22"/>
        </w:rPr>
        <w:t>;</w:t>
      </w:r>
    </w:p>
    <w:p w14:paraId="45029A32" w14:textId="299F8297" w:rsidR="001E1989" w:rsidRPr="009D09F1" w:rsidRDefault="001E1989" w:rsidP="001E1989">
      <w:pPr>
        <w:pStyle w:val="Pealkiri3"/>
        <w:rPr>
          <w:szCs w:val="22"/>
        </w:rPr>
      </w:pPr>
      <w:r w:rsidRPr="009D09F1">
        <w:rPr>
          <w:szCs w:val="22"/>
        </w:rPr>
        <w:t>Töötukassa</w:t>
      </w:r>
      <w:r w:rsidR="004F32DE" w:rsidRPr="009D09F1">
        <w:rPr>
          <w:szCs w:val="22"/>
        </w:rPr>
        <w:t>;</w:t>
      </w:r>
    </w:p>
    <w:p w14:paraId="78081392" w14:textId="2CD6409E" w:rsidR="00FB6E35" w:rsidRPr="009D09F1" w:rsidRDefault="00FB6E35" w:rsidP="00FB6E35">
      <w:pPr>
        <w:pStyle w:val="Pealkiri3"/>
        <w:rPr>
          <w:szCs w:val="22"/>
        </w:rPr>
      </w:pPr>
      <w:r w:rsidRPr="009D09F1">
        <w:rPr>
          <w:szCs w:val="22"/>
        </w:rPr>
        <w:t>Statistikaamet</w:t>
      </w:r>
      <w:r w:rsidR="003F075D" w:rsidRPr="009D09F1">
        <w:rPr>
          <w:szCs w:val="22"/>
        </w:rPr>
        <w:t>.</w:t>
      </w:r>
    </w:p>
    <w:p w14:paraId="169F4319" w14:textId="4AB34C45" w:rsidR="00F93135" w:rsidRPr="009D09F1" w:rsidRDefault="00F93135" w:rsidP="00F93135">
      <w:pPr>
        <w:rPr>
          <w:rFonts w:ascii="Raleway" w:hAnsi="Raleway"/>
        </w:rPr>
      </w:pPr>
    </w:p>
    <w:p w14:paraId="5ADA1D54" w14:textId="43BA0B10" w:rsidR="00282B67" w:rsidRPr="009D09F1" w:rsidRDefault="00282B67" w:rsidP="00102815">
      <w:pPr>
        <w:pStyle w:val="Pealkiri2"/>
        <w:rPr>
          <w:b w:val="0"/>
          <w:bCs/>
          <w:szCs w:val="22"/>
        </w:rPr>
      </w:pPr>
      <w:r w:rsidRPr="009D09F1">
        <w:rPr>
          <w:bCs/>
          <w:szCs w:val="22"/>
        </w:rPr>
        <w:t>Vorminõuded</w:t>
      </w:r>
    </w:p>
    <w:p w14:paraId="7CA41586" w14:textId="262C21D8" w:rsidR="00282B67" w:rsidRPr="009D09F1" w:rsidRDefault="00042B00" w:rsidP="00102815">
      <w:pPr>
        <w:pStyle w:val="Pealkiri3"/>
        <w:rPr>
          <w:szCs w:val="22"/>
        </w:rPr>
      </w:pPr>
      <w:r w:rsidRPr="009D09F1">
        <w:rPr>
          <w:szCs w:val="22"/>
        </w:rPr>
        <w:t>Täit</w:t>
      </w:r>
      <w:r w:rsidR="00282B67" w:rsidRPr="009D09F1">
        <w:rPr>
          <w:szCs w:val="22"/>
        </w:rPr>
        <w:t xml:space="preserve">ja peab </w:t>
      </w:r>
      <w:r w:rsidR="009D09F1">
        <w:rPr>
          <w:szCs w:val="22"/>
        </w:rPr>
        <w:t>töö</w:t>
      </w:r>
      <w:r w:rsidR="00282B67" w:rsidRPr="009D09F1">
        <w:rPr>
          <w:szCs w:val="22"/>
        </w:rPr>
        <w:t xml:space="preserve"> käigu ja </w:t>
      </w:r>
      <w:r w:rsidR="009D09F1">
        <w:rPr>
          <w:szCs w:val="22"/>
        </w:rPr>
        <w:t>töö</w:t>
      </w:r>
      <w:r w:rsidR="00282B67" w:rsidRPr="009D09F1">
        <w:rPr>
          <w:szCs w:val="22"/>
        </w:rPr>
        <w:t xml:space="preserve"> tulemid dokumenteerima. </w:t>
      </w:r>
    </w:p>
    <w:p w14:paraId="1869F650" w14:textId="583FC992" w:rsidR="003232B3" w:rsidRPr="009D09F1" w:rsidRDefault="00282B67" w:rsidP="00102815">
      <w:pPr>
        <w:pStyle w:val="Pealkiri3"/>
        <w:rPr>
          <w:szCs w:val="22"/>
        </w:rPr>
      </w:pPr>
      <w:r w:rsidRPr="009D09F1">
        <w:rPr>
          <w:szCs w:val="22"/>
        </w:rPr>
        <w:t>Dokumentatsioon peab olema ühetaoliselt vormistatud ning lihtsalt loetav</w:t>
      </w:r>
      <w:r w:rsidR="001279B6" w:rsidRPr="009D09F1">
        <w:rPr>
          <w:szCs w:val="22"/>
        </w:rPr>
        <w:t xml:space="preserve"> ja mõistetav</w:t>
      </w:r>
      <w:r w:rsidRPr="009D09F1">
        <w:rPr>
          <w:szCs w:val="22"/>
        </w:rPr>
        <w:t>.</w:t>
      </w:r>
      <w:r w:rsidR="007113EE" w:rsidRPr="009D09F1">
        <w:rPr>
          <w:szCs w:val="22"/>
        </w:rPr>
        <w:t xml:space="preserve"> </w:t>
      </w:r>
    </w:p>
    <w:p w14:paraId="3DDAB91B" w14:textId="5D23C82E" w:rsidR="00282B67" w:rsidRPr="009D09F1" w:rsidRDefault="00282B67" w:rsidP="00102815">
      <w:pPr>
        <w:pStyle w:val="Pealkiri3"/>
        <w:rPr>
          <w:szCs w:val="22"/>
        </w:rPr>
      </w:pPr>
      <w:r w:rsidRPr="009D09F1">
        <w:rPr>
          <w:szCs w:val="22"/>
        </w:rPr>
        <w:t xml:space="preserve">Kõik kirjalikud materjalid on koostatud eesti keeles.  </w:t>
      </w:r>
    </w:p>
    <w:p w14:paraId="1D3E602F" w14:textId="6DEB0D78" w:rsidR="00B60B96" w:rsidRPr="009D09F1" w:rsidRDefault="00992B76" w:rsidP="00B60B96">
      <w:pPr>
        <w:pStyle w:val="Pealkiri3"/>
        <w:rPr>
          <w:szCs w:val="22"/>
        </w:rPr>
      </w:pPr>
      <w:r w:rsidRPr="009D09F1">
        <w:rPr>
          <w:szCs w:val="22"/>
        </w:rPr>
        <w:t xml:space="preserve">Kui ei ole kokku lepitud teisiti, </w:t>
      </w:r>
      <w:r w:rsidR="009D09F1">
        <w:rPr>
          <w:szCs w:val="22"/>
        </w:rPr>
        <w:t>täitja</w:t>
      </w:r>
      <w:r w:rsidRPr="009D09F1">
        <w:rPr>
          <w:szCs w:val="22"/>
        </w:rPr>
        <w:t xml:space="preserve"> protokollib </w:t>
      </w:r>
      <w:r w:rsidR="00335474" w:rsidRPr="009D09F1">
        <w:rPr>
          <w:szCs w:val="22"/>
        </w:rPr>
        <w:t xml:space="preserve">lepingu täitmisel läbiviidavad koosolekud ja kohtumised </w:t>
      </w:r>
      <w:r w:rsidRPr="009D09F1">
        <w:rPr>
          <w:szCs w:val="22"/>
        </w:rPr>
        <w:t xml:space="preserve">(sh tuues välja </w:t>
      </w:r>
      <w:r w:rsidR="00335474" w:rsidRPr="009D09F1">
        <w:rPr>
          <w:szCs w:val="22"/>
        </w:rPr>
        <w:t>otsu</w:t>
      </w:r>
      <w:r w:rsidRPr="009D09F1">
        <w:rPr>
          <w:szCs w:val="22"/>
        </w:rPr>
        <w:t>sed, tekkinud probleemid koos lahendustega, plaanid järgmisteks</w:t>
      </w:r>
      <w:r w:rsidR="00335474" w:rsidRPr="009D09F1">
        <w:rPr>
          <w:szCs w:val="22"/>
        </w:rPr>
        <w:t xml:space="preserve"> </w:t>
      </w:r>
      <w:r w:rsidRPr="009D09F1">
        <w:rPr>
          <w:szCs w:val="22"/>
        </w:rPr>
        <w:t>koosolekuteks</w:t>
      </w:r>
      <w:r w:rsidR="00335474" w:rsidRPr="009D09F1">
        <w:rPr>
          <w:szCs w:val="22"/>
        </w:rPr>
        <w:t xml:space="preserve"> jms</w:t>
      </w:r>
      <w:r w:rsidRPr="009D09F1">
        <w:rPr>
          <w:szCs w:val="22"/>
        </w:rPr>
        <w:t>)</w:t>
      </w:r>
      <w:r w:rsidR="000B530A" w:rsidRPr="009D09F1">
        <w:rPr>
          <w:szCs w:val="22"/>
        </w:rPr>
        <w:t xml:space="preserve"> </w:t>
      </w:r>
      <w:r w:rsidR="00B60B96" w:rsidRPr="009D09F1">
        <w:rPr>
          <w:szCs w:val="22"/>
        </w:rPr>
        <w:t xml:space="preserve">ning edastab protokollid </w:t>
      </w:r>
      <w:r w:rsidR="002008AF" w:rsidRPr="009D09F1">
        <w:rPr>
          <w:szCs w:val="22"/>
        </w:rPr>
        <w:t>järgmise</w:t>
      </w:r>
      <w:r w:rsidR="00B60B96" w:rsidRPr="009D09F1">
        <w:rPr>
          <w:szCs w:val="22"/>
        </w:rPr>
        <w:t xml:space="preserve"> tööpäeva jooksul </w:t>
      </w:r>
      <w:r w:rsidR="009D09F1">
        <w:rPr>
          <w:szCs w:val="22"/>
        </w:rPr>
        <w:t>tellija</w:t>
      </w:r>
      <w:r w:rsidR="00B60B96" w:rsidRPr="009D09F1">
        <w:rPr>
          <w:szCs w:val="22"/>
        </w:rPr>
        <w:t xml:space="preserve">le kooskõlastamiseks. </w:t>
      </w:r>
    </w:p>
    <w:p w14:paraId="7CFC9C99" w14:textId="2E1BE56E" w:rsidR="00B60B96" w:rsidRPr="009D09F1" w:rsidRDefault="00042B00" w:rsidP="00B60B96">
      <w:pPr>
        <w:pStyle w:val="Pealkiri3"/>
        <w:rPr>
          <w:szCs w:val="22"/>
        </w:rPr>
      </w:pPr>
      <w:r w:rsidRPr="009D09F1">
        <w:rPr>
          <w:szCs w:val="22"/>
        </w:rPr>
        <w:lastRenderedPageBreak/>
        <w:t>Täit</w:t>
      </w:r>
      <w:r w:rsidR="00B60B96" w:rsidRPr="009D09F1">
        <w:rPr>
          <w:szCs w:val="22"/>
        </w:rPr>
        <w:t xml:space="preserve">ja edastab </w:t>
      </w:r>
      <w:r w:rsidR="009D09F1">
        <w:rPr>
          <w:szCs w:val="22"/>
        </w:rPr>
        <w:t>tellija</w:t>
      </w:r>
      <w:r w:rsidR="004A6859" w:rsidRPr="009D09F1">
        <w:rPr>
          <w:szCs w:val="22"/>
        </w:rPr>
        <w:t>le</w:t>
      </w:r>
      <w:r w:rsidR="00B60B96" w:rsidRPr="009D09F1">
        <w:rPr>
          <w:szCs w:val="22"/>
        </w:rPr>
        <w:t xml:space="preserve"> iganädalase </w:t>
      </w:r>
      <w:r w:rsidR="00B60B96" w:rsidRPr="009D09F1">
        <w:rPr>
          <w:bCs w:val="0"/>
          <w:szCs w:val="22"/>
        </w:rPr>
        <w:t>memo</w:t>
      </w:r>
      <w:r w:rsidR="00B60B96" w:rsidRPr="009D09F1">
        <w:rPr>
          <w:b/>
          <w:szCs w:val="22"/>
        </w:rPr>
        <w:t xml:space="preserve"> </w:t>
      </w:r>
      <w:r w:rsidR="00B60B96" w:rsidRPr="009D09F1">
        <w:rPr>
          <w:szCs w:val="22"/>
        </w:rPr>
        <w:t xml:space="preserve">nädala jooksul teostatud </w:t>
      </w:r>
      <w:r w:rsidR="009D09F1">
        <w:rPr>
          <w:szCs w:val="22"/>
        </w:rPr>
        <w:t>tööga</w:t>
      </w:r>
      <w:r w:rsidR="00B60B96" w:rsidRPr="009D09F1">
        <w:rPr>
          <w:szCs w:val="22"/>
        </w:rPr>
        <w:t xml:space="preserve"> seotud tegevuste ning järgmise nädala tööplaani kohta (memo esitamise aeg lepitakse </w:t>
      </w:r>
      <w:r w:rsidR="009D09F1">
        <w:rPr>
          <w:szCs w:val="22"/>
        </w:rPr>
        <w:t>täitja</w:t>
      </w:r>
      <w:r w:rsidR="00B60B96" w:rsidRPr="009D09F1">
        <w:rPr>
          <w:szCs w:val="22"/>
        </w:rPr>
        <w:t xml:space="preserve">ga </w:t>
      </w:r>
      <w:r w:rsidR="009D09F1">
        <w:rPr>
          <w:szCs w:val="22"/>
        </w:rPr>
        <w:t>tellija</w:t>
      </w:r>
      <w:r w:rsidR="00B60B96" w:rsidRPr="009D09F1">
        <w:rPr>
          <w:szCs w:val="22"/>
        </w:rPr>
        <w:t xml:space="preserve"> ja </w:t>
      </w:r>
      <w:r w:rsidR="009D09F1">
        <w:rPr>
          <w:szCs w:val="22"/>
        </w:rPr>
        <w:t>täitja</w:t>
      </w:r>
      <w:r w:rsidR="00B60B96" w:rsidRPr="009D09F1">
        <w:rPr>
          <w:szCs w:val="22"/>
        </w:rPr>
        <w:t xml:space="preserve"> esimesel kohtumisel kokku). </w:t>
      </w:r>
    </w:p>
    <w:p w14:paraId="02109C43" w14:textId="72C0224D" w:rsidR="00B60B96" w:rsidRPr="009D09F1" w:rsidRDefault="00B60B96" w:rsidP="00B60B96">
      <w:pPr>
        <w:pStyle w:val="Pealkiri3"/>
        <w:rPr>
          <w:szCs w:val="22"/>
        </w:rPr>
      </w:pPr>
      <w:r w:rsidRPr="009D09F1">
        <w:rPr>
          <w:bCs w:val="0"/>
          <w:szCs w:val="22"/>
        </w:rPr>
        <w:t xml:space="preserve">Avakohtumine </w:t>
      </w:r>
      <w:r w:rsidR="009D09F1">
        <w:rPr>
          <w:szCs w:val="22"/>
        </w:rPr>
        <w:t>täitja</w:t>
      </w:r>
      <w:r w:rsidRPr="009D09F1">
        <w:rPr>
          <w:szCs w:val="22"/>
        </w:rPr>
        <w:t xml:space="preserve">ga toimub esimesel võimalusel peale lepingu sõlmimist (kohtumise aeg lepitakse eelnevalt kokku). </w:t>
      </w:r>
    </w:p>
    <w:p w14:paraId="767351F2" w14:textId="52B2679C" w:rsidR="00282B67" w:rsidRPr="009D09F1" w:rsidRDefault="00042B00" w:rsidP="00102815">
      <w:pPr>
        <w:pStyle w:val="Pealkiri3"/>
        <w:rPr>
          <w:szCs w:val="22"/>
        </w:rPr>
      </w:pPr>
      <w:r w:rsidRPr="009D09F1">
        <w:rPr>
          <w:szCs w:val="22"/>
        </w:rPr>
        <w:t>Täit</w:t>
      </w:r>
      <w:r w:rsidR="00282B67" w:rsidRPr="009D09F1">
        <w:rPr>
          <w:szCs w:val="22"/>
        </w:rPr>
        <w:t xml:space="preserve">ja esitab </w:t>
      </w:r>
      <w:r w:rsidR="009D09F1">
        <w:rPr>
          <w:szCs w:val="22"/>
        </w:rPr>
        <w:t>tellija</w:t>
      </w:r>
      <w:r w:rsidR="00282B67" w:rsidRPr="009D09F1">
        <w:rPr>
          <w:szCs w:val="22"/>
        </w:rPr>
        <w:t>le projekti I etapi lõppedes vahearuande ning II etapi lõppedes koondaruande projekti lõpptulem</w:t>
      </w:r>
      <w:r w:rsidR="00C7549A" w:rsidRPr="009D09F1">
        <w:rPr>
          <w:szCs w:val="22"/>
        </w:rPr>
        <w:t>i</w:t>
      </w:r>
      <w:r w:rsidR="00282B67" w:rsidRPr="009D09F1">
        <w:rPr>
          <w:szCs w:val="22"/>
        </w:rPr>
        <w:t xml:space="preserve">ga, mis on ühtlasi ka tööde </w:t>
      </w:r>
      <w:r w:rsidR="00F055B2" w:rsidRPr="009D09F1">
        <w:rPr>
          <w:szCs w:val="22"/>
        </w:rPr>
        <w:t xml:space="preserve">lõpliku </w:t>
      </w:r>
      <w:r w:rsidR="00282B67" w:rsidRPr="009D09F1">
        <w:rPr>
          <w:szCs w:val="22"/>
        </w:rPr>
        <w:t>vastuvõtmise ja üleandmise aluseks</w:t>
      </w:r>
      <w:r w:rsidR="00B60B96" w:rsidRPr="009D09F1">
        <w:rPr>
          <w:szCs w:val="22"/>
        </w:rPr>
        <w:t>.</w:t>
      </w:r>
    </w:p>
    <w:p w14:paraId="5E3E5F74" w14:textId="33BB3A19" w:rsidR="00282B67" w:rsidRPr="009D09F1" w:rsidRDefault="00282B67" w:rsidP="109DDE67">
      <w:pPr>
        <w:pStyle w:val="Pealkiri3"/>
        <w:rPr>
          <w:szCs w:val="22"/>
        </w:rPr>
      </w:pPr>
      <w:r w:rsidRPr="009D09F1">
        <w:rPr>
          <w:szCs w:val="22"/>
        </w:rPr>
        <w:t xml:space="preserve">Töö </w:t>
      </w:r>
      <w:r w:rsidR="4E4C4062" w:rsidRPr="009D09F1">
        <w:rPr>
          <w:szCs w:val="22"/>
        </w:rPr>
        <w:t>teostamisel peab lähtuma</w:t>
      </w:r>
      <w:r w:rsidRPr="009D09F1">
        <w:rPr>
          <w:szCs w:val="22"/>
        </w:rPr>
        <w:t xml:space="preserve"> Vabariigi Valitsuse määrus</w:t>
      </w:r>
      <w:r w:rsidR="06F1DBF8" w:rsidRPr="009D09F1">
        <w:rPr>
          <w:szCs w:val="22"/>
        </w:rPr>
        <w:t>est</w:t>
      </w:r>
      <w:r w:rsidRPr="009D09F1">
        <w:rPr>
          <w:szCs w:val="22"/>
        </w:rPr>
        <w:t xml:space="preserve"> </w:t>
      </w:r>
      <w:r w:rsidR="17682695" w:rsidRPr="009D09F1">
        <w:rPr>
          <w:szCs w:val="22"/>
        </w:rPr>
        <w:t>20</w:t>
      </w:r>
      <w:r w:rsidR="00A87CF5" w:rsidRPr="009D09F1">
        <w:rPr>
          <w:szCs w:val="22"/>
        </w:rPr>
        <w:t>.</w:t>
      </w:r>
      <w:r w:rsidR="52813D45" w:rsidRPr="009D09F1">
        <w:rPr>
          <w:szCs w:val="22"/>
        </w:rPr>
        <w:t>05</w:t>
      </w:r>
      <w:r w:rsidR="00A87CF5" w:rsidRPr="009D09F1">
        <w:rPr>
          <w:szCs w:val="22"/>
        </w:rPr>
        <w:t>.</w:t>
      </w:r>
      <w:r w:rsidR="4F7D717A" w:rsidRPr="009D09F1">
        <w:rPr>
          <w:szCs w:val="22"/>
        </w:rPr>
        <w:t>2022</w:t>
      </w:r>
      <w:r w:rsidRPr="009D09F1">
        <w:rPr>
          <w:szCs w:val="22"/>
        </w:rPr>
        <w:t xml:space="preserve"> nr</w:t>
      </w:r>
      <w:r w:rsidR="7BBC2A97" w:rsidRPr="009D09F1">
        <w:rPr>
          <w:szCs w:val="22"/>
        </w:rPr>
        <w:t xml:space="preserve"> 54</w:t>
      </w:r>
      <w:r w:rsidRPr="009D09F1">
        <w:rPr>
          <w:szCs w:val="22"/>
        </w:rPr>
        <w:t xml:space="preserve"> „</w:t>
      </w:r>
      <w:r w:rsidR="65845F28" w:rsidRPr="009D09F1">
        <w:rPr>
          <w:szCs w:val="22"/>
        </w:rPr>
        <w:t xml:space="preserve">Perioodi 2021-2027 ühtekuuluvus- ja </w:t>
      </w:r>
      <w:proofErr w:type="spellStart"/>
      <w:r w:rsidR="65845F28" w:rsidRPr="009D09F1">
        <w:rPr>
          <w:szCs w:val="22"/>
        </w:rPr>
        <w:t>siseturvalisuspoliitika</w:t>
      </w:r>
      <w:proofErr w:type="spellEnd"/>
      <w:r w:rsidR="69108E15" w:rsidRPr="009D09F1">
        <w:rPr>
          <w:szCs w:val="22"/>
        </w:rPr>
        <w:t xml:space="preserve"> </w:t>
      </w:r>
      <w:r w:rsidR="65845F28" w:rsidRPr="009D09F1">
        <w:rPr>
          <w:szCs w:val="22"/>
        </w:rPr>
        <w:t>fondide vahendite andmisest avalikkuse teavitamine”</w:t>
      </w:r>
      <w:r w:rsidR="389A60EF" w:rsidRPr="009D09F1">
        <w:rPr>
          <w:szCs w:val="22"/>
        </w:rPr>
        <w:t>.</w:t>
      </w:r>
    </w:p>
    <w:p w14:paraId="290185AD" w14:textId="6DE918BD" w:rsidR="00D3441E" w:rsidRPr="009D09F1" w:rsidRDefault="00402B70" w:rsidP="00D3441E">
      <w:pPr>
        <w:pStyle w:val="Pealkiri2"/>
        <w:rPr>
          <w:rFonts w:eastAsia="Calibri"/>
          <w:b w:val="0"/>
          <w:bCs/>
          <w:szCs w:val="22"/>
        </w:rPr>
      </w:pPr>
      <w:r w:rsidRPr="009D09F1">
        <w:rPr>
          <w:rFonts w:eastAsia="Calibri"/>
          <w:bCs/>
          <w:szCs w:val="22"/>
        </w:rPr>
        <w:t xml:space="preserve">Töökorraldus projektis </w:t>
      </w:r>
    </w:p>
    <w:p w14:paraId="3334D189" w14:textId="221C789F" w:rsidR="003232B3" w:rsidRPr="009D09F1" w:rsidRDefault="00042B00" w:rsidP="003232B3">
      <w:pPr>
        <w:pStyle w:val="Pealkiri3"/>
        <w:rPr>
          <w:rFonts w:eastAsia="Calibri"/>
          <w:szCs w:val="22"/>
        </w:rPr>
      </w:pPr>
      <w:r w:rsidRPr="009D09F1">
        <w:rPr>
          <w:rFonts w:eastAsia="Calibri"/>
          <w:szCs w:val="22"/>
        </w:rPr>
        <w:t>Täit</w:t>
      </w:r>
      <w:r w:rsidR="003232B3" w:rsidRPr="009D09F1">
        <w:rPr>
          <w:rFonts w:eastAsia="Calibri"/>
          <w:szCs w:val="22"/>
        </w:rPr>
        <w:t xml:space="preserve">ja tagab ühtse metoodika kasutamise, juhendab ja teostab punktis </w:t>
      </w:r>
      <w:r w:rsidR="00402B70" w:rsidRPr="009D09F1">
        <w:rPr>
          <w:rFonts w:eastAsia="Calibri"/>
          <w:szCs w:val="22"/>
        </w:rPr>
        <w:t>4</w:t>
      </w:r>
      <w:r w:rsidR="003232B3" w:rsidRPr="009D09F1">
        <w:rPr>
          <w:rFonts w:eastAsia="Calibri"/>
          <w:szCs w:val="22"/>
        </w:rPr>
        <w:t xml:space="preserve"> kirjeldatud </w:t>
      </w:r>
      <w:r w:rsidR="009D09F1">
        <w:rPr>
          <w:szCs w:val="22"/>
        </w:rPr>
        <w:t>töö</w:t>
      </w:r>
      <w:r w:rsidR="002008AF" w:rsidRPr="009D09F1">
        <w:rPr>
          <w:szCs w:val="22"/>
        </w:rPr>
        <w:t xml:space="preserve"> teostamiseks vajalikke</w:t>
      </w:r>
      <w:r w:rsidR="003232B3" w:rsidRPr="009D09F1">
        <w:rPr>
          <w:szCs w:val="22"/>
        </w:rPr>
        <w:t xml:space="preserve"> </w:t>
      </w:r>
      <w:r w:rsidR="003232B3" w:rsidRPr="009D09F1">
        <w:rPr>
          <w:rFonts w:eastAsia="Calibri"/>
          <w:szCs w:val="22"/>
        </w:rPr>
        <w:t>tegevusi ning saavutab kokkulepitud tulemused.</w:t>
      </w:r>
    </w:p>
    <w:p w14:paraId="453B5EEA" w14:textId="6779E393" w:rsidR="0048566B" w:rsidRPr="009D09F1" w:rsidRDefault="00042B00" w:rsidP="00D3441E">
      <w:pPr>
        <w:pStyle w:val="Pealkiri3"/>
        <w:rPr>
          <w:rFonts w:eastAsia="Calibri"/>
          <w:szCs w:val="22"/>
        </w:rPr>
      </w:pPr>
      <w:r w:rsidRPr="009D09F1">
        <w:rPr>
          <w:rFonts w:eastAsia="Calibri"/>
          <w:szCs w:val="22"/>
        </w:rPr>
        <w:t>Täit</w:t>
      </w:r>
      <w:r w:rsidR="0048566B" w:rsidRPr="009D09F1">
        <w:rPr>
          <w:rFonts w:eastAsia="Calibri"/>
          <w:szCs w:val="22"/>
        </w:rPr>
        <w:t xml:space="preserve">ja ülesanne on </w:t>
      </w:r>
      <w:r w:rsidR="009D09F1">
        <w:rPr>
          <w:szCs w:val="22"/>
        </w:rPr>
        <w:t>töö</w:t>
      </w:r>
      <w:r w:rsidR="0048566B" w:rsidRPr="009D09F1">
        <w:rPr>
          <w:szCs w:val="22"/>
        </w:rPr>
        <w:t xml:space="preserve"> </w:t>
      </w:r>
      <w:r w:rsidR="0048566B" w:rsidRPr="009D09F1">
        <w:rPr>
          <w:rFonts w:eastAsia="Calibri"/>
          <w:szCs w:val="22"/>
        </w:rPr>
        <w:t>teostamise ja selle tulemite tagamine</w:t>
      </w:r>
      <w:r w:rsidR="008B081F" w:rsidRPr="009D09F1">
        <w:rPr>
          <w:rFonts w:eastAsia="Calibri"/>
          <w:szCs w:val="22"/>
        </w:rPr>
        <w:t xml:space="preserve"> vastavalt lepingu tingimustele</w:t>
      </w:r>
      <w:r w:rsidR="0048566B" w:rsidRPr="009D09F1">
        <w:rPr>
          <w:rFonts w:eastAsia="Calibri"/>
          <w:szCs w:val="22"/>
        </w:rPr>
        <w:t xml:space="preserve">. </w:t>
      </w:r>
      <w:r w:rsidR="00D3441E" w:rsidRPr="009D09F1">
        <w:rPr>
          <w:szCs w:val="22"/>
        </w:rPr>
        <w:t xml:space="preserve">Töö </w:t>
      </w:r>
      <w:r w:rsidR="00D3441E" w:rsidRPr="009D09F1">
        <w:rPr>
          <w:rFonts w:eastAsia="Calibri"/>
          <w:szCs w:val="22"/>
        </w:rPr>
        <w:t xml:space="preserve">teostamisel tagab </w:t>
      </w:r>
      <w:r w:rsidR="009D09F1">
        <w:rPr>
          <w:rFonts w:eastAsia="Calibri"/>
          <w:szCs w:val="22"/>
        </w:rPr>
        <w:t>täitja</w:t>
      </w:r>
      <w:r w:rsidR="00D3441E" w:rsidRPr="009D09F1">
        <w:rPr>
          <w:rFonts w:eastAsia="Calibri"/>
          <w:szCs w:val="22"/>
        </w:rPr>
        <w:t xml:space="preserve"> ülesannete tähtaegse täitmise vastavalt lepingule</w:t>
      </w:r>
      <w:r w:rsidR="0048566B" w:rsidRPr="009D09F1">
        <w:rPr>
          <w:rFonts w:eastAsia="Calibri"/>
          <w:szCs w:val="22"/>
        </w:rPr>
        <w:t xml:space="preserve">, plaanides ja rakendades </w:t>
      </w:r>
      <w:r w:rsidR="00D3441E" w:rsidRPr="009D09F1">
        <w:rPr>
          <w:rFonts w:eastAsia="Calibri"/>
          <w:szCs w:val="22"/>
        </w:rPr>
        <w:t>võimalike riskide maandamismeetm</w:t>
      </w:r>
      <w:r w:rsidR="0048566B" w:rsidRPr="009D09F1">
        <w:rPr>
          <w:rFonts w:eastAsia="Calibri"/>
          <w:szCs w:val="22"/>
        </w:rPr>
        <w:t>eid</w:t>
      </w:r>
      <w:r w:rsidR="00D3441E" w:rsidRPr="009D09F1">
        <w:rPr>
          <w:rFonts w:eastAsia="Calibri"/>
          <w:szCs w:val="22"/>
        </w:rPr>
        <w:t xml:space="preserve">. </w:t>
      </w:r>
    </w:p>
    <w:p w14:paraId="5D79B92B" w14:textId="25B0E04B" w:rsidR="007E3580" w:rsidRPr="009D09F1" w:rsidRDefault="007E3580" w:rsidP="007E3580">
      <w:pPr>
        <w:pStyle w:val="Pealkiri3"/>
        <w:rPr>
          <w:rFonts w:eastAsia="Calibri"/>
          <w:szCs w:val="22"/>
        </w:rPr>
      </w:pPr>
      <w:r w:rsidRPr="009D09F1">
        <w:rPr>
          <w:rFonts w:eastAsia="Calibri"/>
          <w:szCs w:val="22"/>
        </w:rPr>
        <w:t xml:space="preserve">Täitja tagab </w:t>
      </w:r>
      <w:r w:rsidR="009D09F1">
        <w:rPr>
          <w:szCs w:val="22"/>
        </w:rPr>
        <w:t>töö</w:t>
      </w:r>
      <w:r w:rsidRPr="009D09F1">
        <w:rPr>
          <w:szCs w:val="22"/>
        </w:rPr>
        <w:t xml:space="preserve"> </w:t>
      </w:r>
      <w:r w:rsidRPr="009D09F1">
        <w:rPr>
          <w:rFonts w:eastAsia="Calibri"/>
          <w:szCs w:val="22"/>
        </w:rPr>
        <w:t>teostamiseks ja selle tulemite saavutamiseks vajaliku projektimeeskonna koosseisu.</w:t>
      </w:r>
    </w:p>
    <w:p w14:paraId="54F80A7B" w14:textId="3044631C" w:rsidR="007E3580" w:rsidRPr="009D09F1" w:rsidRDefault="007E3580" w:rsidP="007E3580">
      <w:pPr>
        <w:pStyle w:val="Pealkiri3"/>
        <w:rPr>
          <w:rFonts w:eastAsia="Calibri"/>
          <w:szCs w:val="22"/>
        </w:rPr>
      </w:pPr>
      <w:r w:rsidRPr="009D09F1">
        <w:rPr>
          <w:rFonts w:eastAsia="Calibri"/>
          <w:szCs w:val="22"/>
        </w:rPr>
        <w:t xml:space="preserve">Koosolekud projekti juhtrühmaga toimuvad vastavalt vajadusele, kuid kindlasti enne iga etapi tegevuste vastuvõtmist. </w:t>
      </w:r>
    </w:p>
    <w:p w14:paraId="2577925F" w14:textId="615BA5A4" w:rsidR="00402B70" w:rsidRPr="009D09F1" w:rsidRDefault="007E3580" w:rsidP="00402B70">
      <w:pPr>
        <w:pStyle w:val="Pealkiri3"/>
        <w:rPr>
          <w:szCs w:val="22"/>
        </w:rPr>
      </w:pPr>
      <w:r w:rsidRPr="009D09F1">
        <w:rPr>
          <w:szCs w:val="22"/>
        </w:rPr>
        <w:t>Tagamaks võimalikult laiapõhjalist ISM andmete töötlemise vajaduse katmist, moodusta</w:t>
      </w:r>
      <w:r w:rsidR="00C7549A" w:rsidRPr="009D09F1">
        <w:rPr>
          <w:szCs w:val="22"/>
        </w:rPr>
        <w:t>ta</w:t>
      </w:r>
      <w:r w:rsidRPr="009D09F1">
        <w:rPr>
          <w:szCs w:val="22"/>
        </w:rPr>
        <w:t>kse projekti tulemite hindamiseks juhtrühm.</w:t>
      </w:r>
    </w:p>
    <w:p w14:paraId="2AF71BE0" w14:textId="2676077E" w:rsidR="007E3580" w:rsidRPr="009D09F1" w:rsidRDefault="007E3580" w:rsidP="009D09F1">
      <w:pPr>
        <w:pStyle w:val="Pealkiri3"/>
        <w:rPr>
          <w:rFonts w:eastAsia="Calibri"/>
          <w:szCs w:val="22"/>
        </w:rPr>
      </w:pPr>
      <w:r w:rsidRPr="009D09F1">
        <w:rPr>
          <w:rFonts w:eastAsia="Calibri"/>
          <w:szCs w:val="22"/>
        </w:rPr>
        <w:t>Projekti juhtrühm koosneb järgmiste asutuste esindajatest:</w:t>
      </w:r>
      <w:r w:rsidR="009D09F1" w:rsidRPr="009D09F1">
        <w:rPr>
          <w:rFonts w:eastAsia="Calibri"/>
          <w:szCs w:val="22"/>
        </w:rPr>
        <w:t xml:space="preserve"> </w:t>
      </w:r>
      <w:r w:rsidR="009D09F1">
        <w:rPr>
          <w:rFonts w:eastAsia="Calibri"/>
          <w:szCs w:val="22"/>
        </w:rPr>
        <w:t>SKA</w:t>
      </w:r>
      <w:r w:rsidRPr="009D09F1">
        <w:rPr>
          <w:rFonts w:eastAsia="Calibri"/>
          <w:szCs w:val="22"/>
        </w:rPr>
        <w:t xml:space="preserve">, </w:t>
      </w:r>
      <w:r w:rsidR="009D09F1">
        <w:rPr>
          <w:rFonts w:eastAsia="Calibri"/>
          <w:szCs w:val="22"/>
        </w:rPr>
        <w:t>MTA</w:t>
      </w:r>
      <w:r w:rsidRPr="009D09F1">
        <w:rPr>
          <w:rFonts w:eastAsia="Calibri"/>
          <w:szCs w:val="22"/>
        </w:rPr>
        <w:t xml:space="preserve">, Rahandusministeerium, </w:t>
      </w:r>
      <w:r w:rsidR="006112B5">
        <w:rPr>
          <w:rFonts w:eastAsia="Calibri"/>
          <w:szCs w:val="22"/>
        </w:rPr>
        <w:t>Sotsiaalministeerium</w:t>
      </w:r>
      <w:r w:rsidRPr="009D09F1">
        <w:rPr>
          <w:rFonts w:eastAsia="Calibri"/>
          <w:szCs w:val="22"/>
        </w:rPr>
        <w:t xml:space="preserve">, </w:t>
      </w:r>
      <w:r w:rsidR="001C3D82" w:rsidRPr="009D09F1">
        <w:rPr>
          <w:rFonts w:eastAsia="Calibri"/>
          <w:szCs w:val="22"/>
        </w:rPr>
        <w:t>Statistikaamet,</w:t>
      </w:r>
      <w:r w:rsidR="00FD1B3F" w:rsidRPr="009D09F1">
        <w:rPr>
          <w:rFonts w:eastAsia="Calibri"/>
          <w:szCs w:val="22"/>
        </w:rPr>
        <w:t xml:space="preserve"> Töötukassa, Tervisekassa,</w:t>
      </w:r>
      <w:r w:rsidR="001C3D82" w:rsidRPr="009D09F1">
        <w:rPr>
          <w:rFonts w:eastAsia="Calibri"/>
          <w:szCs w:val="22"/>
        </w:rPr>
        <w:t xml:space="preserve"> </w:t>
      </w:r>
      <w:r w:rsidRPr="009D09F1">
        <w:rPr>
          <w:rFonts w:eastAsia="Calibri"/>
          <w:szCs w:val="22"/>
        </w:rPr>
        <w:t xml:space="preserve">TEHIK ja  RMIT ning </w:t>
      </w:r>
      <w:r w:rsidR="009D09F1" w:rsidRPr="009D09F1">
        <w:rPr>
          <w:rFonts w:eastAsia="Calibri"/>
          <w:szCs w:val="22"/>
        </w:rPr>
        <w:t>täitja</w:t>
      </w:r>
      <w:r w:rsidRPr="009D09F1">
        <w:rPr>
          <w:rFonts w:eastAsia="Calibri"/>
          <w:szCs w:val="22"/>
        </w:rPr>
        <w:t xml:space="preserve"> projektijuht.</w:t>
      </w:r>
    </w:p>
    <w:p w14:paraId="139596EF" w14:textId="553721EF" w:rsidR="007E3580" w:rsidRPr="009D09F1" w:rsidRDefault="007E3580" w:rsidP="007E3580">
      <w:pPr>
        <w:pStyle w:val="Pealkiri3"/>
        <w:rPr>
          <w:rFonts w:eastAsia="Calibri"/>
          <w:szCs w:val="22"/>
        </w:rPr>
      </w:pPr>
      <w:r w:rsidRPr="009D09F1">
        <w:rPr>
          <w:rFonts w:eastAsia="Calibri"/>
          <w:szCs w:val="22"/>
        </w:rPr>
        <w:t xml:space="preserve">Projekti juhtrühm kinnitab tulemid enne nende vastuvõtmist </w:t>
      </w:r>
      <w:r w:rsidR="009D09F1">
        <w:rPr>
          <w:rFonts w:eastAsia="Calibri"/>
          <w:szCs w:val="22"/>
        </w:rPr>
        <w:t>tellija</w:t>
      </w:r>
      <w:r w:rsidRPr="009D09F1">
        <w:rPr>
          <w:rFonts w:eastAsia="Calibri"/>
          <w:szCs w:val="22"/>
        </w:rPr>
        <w:t xml:space="preserve"> poolt.</w:t>
      </w:r>
    </w:p>
    <w:p w14:paraId="137BEA6F" w14:textId="700672CE" w:rsidR="007E3580" w:rsidRPr="009D09F1" w:rsidRDefault="007E3580" w:rsidP="007E3580">
      <w:pPr>
        <w:pStyle w:val="Pealkiri3"/>
        <w:rPr>
          <w:szCs w:val="22"/>
        </w:rPr>
      </w:pPr>
      <w:r w:rsidRPr="009D09F1">
        <w:rPr>
          <w:rFonts w:eastAsia="Calibri"/>
          <w:szCs w:val="22"/>
        </w:rPr>
        <w:t xml:space="preserve">Lepingu tähtajalist täitmist jälgib </w:t>
      </w:r>
      <w:r w:rsidR="009D09F1">
        <w:rPr>
          <w:rFonts w:eastAsia="Calibri"/>
          <w:szCs w:val="22"/>
        </w:rPr>
        <w:t>tellija</w:t>
      </w:r>
      <w:r w:rsidRPr="009D09F1">
        <w:rPr>
          <w:rFonts w:eastAsia="Calibri"/>
          <w:szCs w:val="22"/>
        </w:rPr>
        <w:t xml:space="preserve"> projektijuht.</w:t>
      </w:r>
    </w:p>
    <w:p w14:paraId="2ED062A3" w14:textId="423517AC" w:rsidR="00D3441E" w:rsidRPr="009D09F1" w:rsidRDefault="009A42E6" w:rsidP="00D3441E">
      <w:pPr>
        <w:pStyle w:val="Pealkiri3"/>
        <w:rPr>
          <w:rFonts w:eastAsia="Calibri"/>
          <w:szCs w:val="22"/>
        </w:rPr>
      </w:pPr>
      <w:r w:rsidRPr="009D09F1">
        <w:rPr>
          <w:rFonts w:eastAsia="Calibri"/>
          <w:szCs w:val="22"/>
        </w:rPr>
        <w:t>D</w:t>
      </w:r>
      <w:r w:rsidR="00D3441E" w:rsidRPr="009D09F1">
        <w:rPr>
          <w:rFonts w:eastAsia="Calibri"/>
          <w:szCs w:val="22"/>
        </w:rPr>
        <w:t xml:space="preserve">okumentide ja koosolekumaterjalide haldamiseks kasutatakse </w:t>
      </w:r>
      <w:r w:rsidR="009D09F1">
        <w:rPr>
          <w:rFonts w:eastAsia="Calibri"/>
          <w:szCs w:val="22"/>
        </w:rPr>
        <w:t>tellija</w:t>
      </w:r>
      <w:r w:rsidR="006178CB" w:rsidRPr="009D09F1">
        <w:rPr>
          <w:rFonts w:eastAsia="Calibri"/>
          <w:szCs w:val="22"/>
        </w:rPr>
        <w:t xml:space="preserve"> </w:t>
      </w:r>
      <w:r w:rsidRPr="009D09F1">
        <w:rPr>
          <w:rFonts w:eastAsia="Calibri"/>
          <w:szCs w:val="22"/>
        </w:rPr>
        <w:t xml:space="preserve">poolt tagatud </w:t>
      </w:r>
      <w:proofErr w:type="spellStart"/>
      <w:r w:rsidRPr="009D09F1">
        <w:rPr>
          <w:rFonts w:eastAsia="Calibri"/>
          <w:szCs w:val="22"/>
        </w:rPr>
        <w:t>Confluence</w:t>
      </w:r>
      <w:proofErr w:type="spellEnd"/>
      <w:r w:rsidR="00D3441E" w:rsidRPr="009D09F1">
        <w:rPr>
          <w:rFonts w:eastAsia="Calibri"/>
          <w:szCs w:val="22"/>
        </w:rPr>
        <w:t xml:space="preserve"> projektikeskkonda</w:t>
      </w:r>
      <w:r w:rsidR="008511D1" w:rsidRPr="009D09F1">
        <w:rPr>
          <w:rFonts w:eastAsia="Calibri"/>
          <w:szCs w:val="22"/>
        </w:rPr>
        <w:t xml:space="preserve"> (</w:t>
      </w:r>
      <w:proofErr w:type="spellStart"/>
      <w:r w:rsidR="008511D1" w:rsidRPr="009D09F1">
        <w:rPr>
          <w:rFonts w:eastAsia="Calibri"/>
          <w:i/>
          <w:iCs/>
          <w:szCs w:val="22"/>
        </w:rPr>
        <w:t>TEHIKu</w:t>
      </w:r>
      <w:proofErr w:type="spellEnd"/>
      <w:r w:rsidR="008511D1" w:rsidRPr="009D09F1">
        <w:rPr>
          <w:rFonts w:eastAsia="Calibri"/>
          <w:i/>
          <w:iCs/>
          <w:szCs w:val="22"/>
        </w:rPr>
        <w:t xml:space="preserve"> hallatav </w:t>
      </w:r>
      <w:proofErr w:type="spellStart"/>
      <w:r w:rsidR="008511D1" w:rsidRPr="009D09F1">
        <w:rPr>
          <w:rFonts w:eastAsia="Calibri"/>
          <w:i/>
          <w:iCs/>
          <w:szCs w:val="22"/>
        </w:rPr>
        <w:t>wiki</w:t>
      </w:r>
      <w:proofErr w:type="spellEnd"/>
      <w:r w:rsidR="008511D1" w:rsidRPr="009D09F1">
        <w:rPr>
          <w:rFonts w:eastAsia="Calibri"/>
          <w:szCs w:val="22"/>
        </w:rPr>
        <w:t>)</w:t>
      </w:r>
      <w:r w:rsidRPr="009D09F1">
        <w:rPr>
          <w:rFonts w:eastAsia="Calibri"/>
          <w:szCs w:val="22"/>
        </w:rPr>
        <w:t>.</w:t>
      </w:r>
    </w:p>
    <w:p w14:paraId="0B64DDB0" w14:textId="72C021A8" w:rsidR="00D3441E" w:rsidRPr="009D09F1" w:rsidRDefault="009A42E6" w:rsidP="00A122A3">
      <w:pPr>
        <w:pStyle w:val="Pealkiri3"/>
        <w:ind w:left="851" w:hanging="664"/>
        <w:rPr>
          <w:rFonts w:eastAsia="Calibri"/>
          <w:szCs w:val="22"/>
        </w:rPr>
      </w:pPr>
      <w:r w:rsidRPr="009D09F1">
        <w:rPr>
          <w:rFonts w:eastAsia="Calibri"/>
          <w:szCs w:val="22"/>
        </w:rPr>
        <w:t>K</w:t>
      </w:r>
      <w:r w:rsidR="00D3441E" w:rsidRPr="009D09F1">
        <w:rPr>
          <w:rFonts w:eastAsia="Calibri"/>
          <w:szCs w:val="22"/>
        </w:rPr>
        <w:t xml:space="preserve">õik koosolekud protokollib </w:t>
      </w:r>
      <w:r w:rsidR="009D09F1">
        <w:rPr>
          <w:rFonts w:eastAsia="Calibri"/>
          <w:szCs w:val="22"/>
        </w:rPr>
        <w:t>täitja</w:t>
      </w:r>
      <w:r w:rsidR="008511D1" w:rsidRPr="009D09F1">
        <w:rPr>
          <w:rFonts w:eastAsia="Calibri"/>
          <w:szCs w:val="22"/>
        </w:rPr>
        <w:t xml:space="preserve"> ja</w:t>
      </w:r>
      <w:r w:rsidR="00D3441E" w:rsidRPr="009D09F1">
        <w:rPr>
          <w:rFonts w:eastAsia="Calibri"/>
          <w:szCs w:val="22"/>
        </w:rPr>
        <w:t xml:space="preserve"> need tehakse </w:t>
      </w:r>
      <w:r w:rsidR="009D09F1">
        <w:rPr>
          <w:rFonts w:eastAsia="Calibri"/>
          <w:szCs w:val="22"/>
        </w:rPr>
        <w:t>tellija</w:t>
      </w:r>
      <w:r w:rsidR="00D3441E" w:rsidRPr="009D09F1">
        <w:rPr>
          <w:rFonts w:eastAsia="Calibri"/>
          <w:szCs w:val="22"/>
        </w:rPr>
        <w:t xml:space="preserve">le ja projekti juhtrühmale kättesaadavaks </w:t>
      </w:r>
      <w:r w:rsidR="00F33CAF" w:rsidRPr="009D09F1">
        <w:rPr>
          <w:rFonts w:eastAsia="Calibri"/>
          <w:szCs w:val="22"/>
        </w:rPr>
        <w:t xml:space="preserve">hiljemalt kohtumisele järgmisel tööpäeval </w:t>
      </w:r>
      <w:r w:rsidR="009D09F1">
        <w:rPr>
          <w:rFonts w:eastAsia="Calibri"/>
          <w:szCs w:val="22"/>
        </w:rPr>
        <w:t>tellija</w:t>
      </w:r>
      <w:r w:rsidR="00F33CAF" w:rsidRPr="009D09F1">
        <w:rPr>
          <w:rFonts w:eastAsia="Calibri"/>
          <w:szCs w:val="22"/>
        </w:rPr>
        <w:t xml:space="preserve"> poolt tagatud </w:t>
      </w:r>
      <w:proofErr w:type="spellStart"/>
      <w:r w:rsidR="00F33CAF" w:rsidRPr="009D09F1">
        <w:rPr>
          <w:rFonts w:eastAsia="Calibri"/>
          <w:szCs w:val="22"/>
        </w:rPr>
        <w:t>Confluence</w:t>
      </w:r>
      <w:proofErr w:type="spellEnd"/>
      <w:r w:rsidR="00F33CAF" w:rsidRPr="009D09F1">
        <w:rPr>
          <w:rFonts w:eastAsia="Calibri"/>
          <w:szCs w:val="22"/>
        </w:rPr>
        <w:t xml:space="preserve"> </w:t>
      </w:r>
      <w:r w:rsidR="00D3441E" w:rsidRPr="009D09F1">
        <w:rPr>
          <w:rFonts w:eastAsia="Calibri"/>
          <w:szCs w:val="22"/>
        </w:rPr>
        <w:t>projektikeskkonnas</w:t>
      </w:r>
      <w:r w:rsidRPr="009D09F1">
        <w:rPr>
          <w:rFonts w:eastAsia="Calibri"/>
          <w:szCs w:val="22"/>
        </w:rPr>
        <w:t>.</w:t>
      </w:r>
      <w:r w:rsidR="00D3441E" w:rsidRPr="009D09F1">
        <w:rPr>
          <w:rFonts w:eastAsia="Calibri"/>
          <w:szCs w:val="22"/>
        </w:rPr>
        <w:t xml:space="preserve"> </w:t>
      </w:r>
    </w:p>
    <w:p w14:paraId="37994D94" w14:textId="37945C9D" w:rsidR="00D3441E" w:rsidRPr="009D09F1" w:rsidRDefault="009A42E6" w:rsidP="00A122A3">
      <w:pPr>
        <w:pStyle w:val="Pealkiri3"/>
        <w:ind w:left="851" w:hanging="664"/>
        <w:rPr>
          <w:szCs w:val="22"/>
        </w:rPr>
      </w:pPr>
      <w:r w:rsidRPr="009D09F1">
        <w:rPr>
          <w:szCs w:val="22"/>
        </w:rPr>
        <w:t>M</w:t>
      </w:r>
      <w:r w:rsidR="00D3441E" w:rsidRPr="009D09F1">
        <w:rPr>
          <w:szCs w:val="22"/>
        </w:rPr>
        <w:t>õlema poole projektijuhid vastutavad enda organiseeritud koosolekute planeerimise, kokkukutsumise ning ettevalmistamise eest</w:t>
      </w:r>
      <w:r w:rsidRPr="009D09F1">
        <w:rPr>
          <w:szCs w:val="22"/>
        </w:rPr>
        <w:t>.</w:t>
      </w:r>
    </w:p>
    <w:p w14:paraId="0F41F9CA" w14:textId="4ED16E55" w:rsidR="00D3441E" w:rsidRPr="009D09F1" w:rsidRDefault="009A42E6" w:rsidP="00A122A3">
      <w:pPr>
        <w:pStyle w:val="Pealkiri3"/>
        <w:ind w:left="851" w:hanging="664"/>
        <w:rPr>
          <w:rFonts w:eastAsia="Calibri"/>
          <w:szCs w:val="22"/>
        </w:rPr>
      </w:pPr>
      <w:r w:rsidRPr="009D09F1">
        <w:rPr>
          <w:szCs w:val="22"/>
        </w:rPr>
        <w:t>T</w:t>
      </w:r>
      <w:r w:rsidR="00D3441E" w:rsidRPr="009D09F1">
        <w:rPr>
          <w:szCs w:val="22"/>
        </w:rPr>
        <w:t xml:space="preserve">eadete edastamine ning </w:t>
      </w:r>
      <w:r w:rsidR="009D09F1">
        <w:rPr>
          <w:szCs w:val="22"/>
        </w:rPr>
        <w:t>töö</w:t>
      </w:r>
      <w:r w:rsidR="00D3441E" w:rsidRPr="009D09F1">
        <w:rPr>
          <w:szCs w:val="22"/>
        </w:rPr>
        <w:t xml:space="preserve">de üleandmine toimub vastavalt </w:t>
      </w:r>
      <w:r w:rsidR="005D2FAE" w:rsidRPr="009D09F1">
        <w:rPr>
          <w:szCs w:val="22"/>
        </w:rPr>
        <w:t>raam</w:t>
      </w:r>
      <w:r w:rsidR="00D3441E" w:rsidRPr="009D09F1">
        <w:rPr>
          <w:szCs w:val="22"/>
        </w:rPr>
        <w:t>lepingule</w:t>
      </w:r>
      <w:r w:rsidR="008045C2" w:rsidRPr="009D09F1">
        <w:rPr>
          <w:szCs w:val="22"/>
        </w:rPr>
        <w:t xml:space="preserve"> nr </w:t>
      </w:r>
      <w:r w:rsidR="008045C2" w:rsidRPr="009D09F1">
        <w:rPr>
          <w:rFonts w:eastAsia="Calibri"/>
          <w:szCs w:val="22"/>
        </w:rPr>
        <w:t xml:space="preserve">3-9/3443-1 </w:t>
      </w:r>
      <w:r w:rsidR="00EB0879" w:rsidRPr="009D09F1">
        <w:rPr>
          <w:rFonts w:eastAsia="Calibri"/>
          <w:szCs w:val="22"/>
        </w:rPr>
        <w:t>Sotsiaalkaitse valdkonna teenus</w:t>
      </w:r>
      <w:r w:rsidR="00F415CF" w:rsidRPr="009D09F1">
        <w:rPr>
          <w:rFonts w:eastAsia="Calibri"/>
          <w:szCs w:val="22"/>
        </w:rPr>
        <w:t>te arendustööd.</w:t>
      </w:r>
    </w:p>
    <w:p w14:paraId="704ABD3D" w14:textId="2386FB9C" w:rsidR="66A9A3B6" w:rsidRPr="009D09F1" w:rsidRDefault="66A9A3B6" w:rsidP="66A9A3B6">
      <w:pPr>
        <w:rPr>
          <w:rFonts w:ascii="Raleway" w:hAnsi="Raleway"/>
          <w:highlight w:val="lightGray"/>
        </w:rPr>
      </w:pPr>
    </w:p>
    <w:p w14:paraId="0F5CD390" w14:textId="373300BA" w:rsidR="00282B67" w:rsidRPr="009D09F1" w:rsidRDefault="006F61AA" w:rsidP="00102815">
      <w:pPr>
        <w:pStyle w:val="Pealkiri1"/>
        <w:rPr>
          <w:sz w:val="22"/>
          <w:szCs w:val="22"/>
        </w:rPr>
      </w:pPr>
      <w:r w:rsidRPr="009D09F1">
        <w:rPr>
          <w:sz w:val="22"/>
          <w:szCs w:val="22"/>
        </w:rPr>
        <w:t>Töö</w:t>
      </w:r>
      <w:r w:rsidR="00282B67" w:rsidRPr="009D09F1">
        <w:rPr>
          <w:sz w:val="22"/>
          <w:szCs w:val="22"/>
        </w:rPr>
        <w:t xml:space="preserve"> tulemite vastuvõtmine</w:t>
      </w:r>
    </w:p>
    <w:p w14:paraId="23D8E935" w14:textId="4D53C30A" w:rsidR="00521A49" w:rsidRPr="009D09F1" w:rsidRDefault="00521A49" w:rsidP="00EB073F">
      <w:pPr>
        <w:pStyle w:val="Pealkiri2"/>
        <w:rPr>
          <w:b w:val="0"/>
          <w:bCs/>
          <w:szCs w:val="22"/>
        </w:rPr>
      </w:pPr>
      <w:r w:rsidRPr="009D09F1">
        <w:rPr>
          <w:b w:val="0"/>
          <w:bCs/>
          <w:szCs w:val="22"/>
        </w:rPr>
        <w:t xml:space="preserve">Tööd peavad olema jagatud kahte etappi: 1) I etapp; 2) II etapp. Nende etappide </w:t>
      </w:r>
      <w:r w:rsidR="00EB073F" w:rsidRPr="009D09F1">
        <w:rPr>
          <w:b w:val="0"/>
          <w:bCs/>
          <w:szCs w:val="22"/>
        </w:rPr>
        <w:t xml:space="preserve">   </w:t>
      </w:r>
      <w:r w:rsidRPr="009D09F1">
        <w:rPr>
          <w:b w:val="0"/>
          <w:bCs/>
          <w:szCs w:val="22"/>
        </w:rPr>
        <w:t>alusel toimub ka I etapi ja II etapi tulemite eest tasumine.</w:t>
      </w:r>
    </w:p>
    <w:p w14:paraId="0B5AFD7C" w14:textId="31F03C18" w:rsidR="00521A49" w:rsidRPr="009D09F1" w:rsidRDefault="00521A49" w:rsidP="00EB073F">
      <w:pPr>
        <w:pStyle w:val="Pealkiri2"/>
        <w:rPr>
          <w:b w:val="0"/>
          <w:bCs/>
          <w:szCs w:val="22"/>
        </w:rPr>
      </w:pPr>
      <w:r w:rsidRPr="009D09F1">
        <w:rPr>
          <w:b w:val="0"/>
          <w:bCs/>
          <w:szCs w:val="22"/>
        </w:rPr>
        <w:t xml:space="preserve">Täitja annab </w:t>
      </w:r>
      <w:r w:rsidR="009D09F1">
        <w:rPr>
          <w:b w:val="0"/>
          <w:bCs/>
          <w:szCs w:val="22"/>
        </w:rPr>
        <w:t>töö</w:t>
      </w:r>
      <w:r w:rsidRPr="009D09F1">
        <w:rPr>
          <w:b w:val="0"/>
          <w:bCs/>
          <w:szCs w:val="22"/>
        </w:rPr>
        <w:t xml:space="preserve"> </w:t>
      </w:r>
      <w:r w:rsidR="009D09F1">
        <w:rPr>
          <w:b w:val="0"/>
          <w:bCs/>
          <w:szCs w:val="22"/>
        </w:rPr>
        <w:t>tellija</w:t>
      </w:r>
      <w:r w:rsidRPr="009D09F1">
        <w:rPr>
          <w:b w:val="0"/>
          <w:bCs/>
          <w:szCs w:val="22"/>
        </w:rPr>
        <w:t xml:space="preserve">le üle etappide kaupa. </w:t>
      </w:r>
      <w:r w:rsidR="001B6811" w:rsidRPr="009D09F1">
        <w:rPr>
          <w:b w:val="0"/>
          <w:bCs/>
          <w:szCs w:val="22"/>
        </w:rPr>
        <w:t xml:space="preserve">Punktis 4.1.7. kirjeldatud </w:t>
      </w:r>
      <w:r w:rsidR="009D09F1">
        <w:rPr>
          <w:b w:val="0"/>
          <w:bCs/>
          <w:szCs w:val="22"/>
        </w:rPr>
        <w:t>töö</w:t>
      </w:r>
      <w:r w:rsidR="001B6811" w:rsidRPr="009D09F1">
        <w:rPr>
          <w:b w:val="0"/>
          <w:bCs/>
          <w:szCs w:val="22"/>
        </w:rPr>
        <w:t xml:space="preserve"> antakse üle mitte hiljem kui 02.12.2024, </w:t>
      </w:r>
      <w:r w:rsidR="009D09F1">
        <w:rPr>
          <w:b w:val="0"/>
          <w:bCs/>
          <w:szCs w:val="22"/>
        </w:rPr>
        <w:t>tellija</w:t>
      </w:r>
      <w:r w:rsidR="001B6811" w:rsidRPr="009D09F1">
        <w:rPr>
          <w:b w:val="0"/>
          <w:bCs/>
          <w:szCs w:val="22"/>
        </w:rPr>
        <w:t xml:space="preserve">l on õigus pikendada esimese etapi tööde üleandmise tähtaega kui ilmneb tööde ajakavas </w:t>
      </w:r>
      <w:r w:rsidR="009D09F1">
        <w:rPr>
          <w:b w:val="0"/>
          <w:bCs/>
          <w:szCs w:val="22"/>
        </w:rPr>
        <w:t>täitja</w:t>
      </w:r>
      <w:r w:rsidR="001B6811" w:rsidRPr="009D09F1">
        <w:rPr>
          <w:b w:val="0"/>
          <w:bCs/>
          <w:szCs w:val="22"/>
        </w:rPr>
        <w:t>st sõltumatuid olulisi viivitusi.</w:t>
      </w:r>
      <w:r w:rsidR="00F33CAF" w:rsidRPr="009D09F1">
        <w:rPr>
          <w:b w:val="0"/>
          <w:bCs/>
          <w:szCs w:val="22"/>
        </w:rPr>
        <w:t xml:space="preserve"> </w:t>
      </w:r>
      <w:r w:rsidR="001B6811" w:rsidRPr="009D09F1">
        <w:rPr>
          <w:b w:val="0"/>
          <w:bCs/>
          <w:szCs w:val="22"/>
        </w:rPr>
        <w:lastRenderedPageBreak/>
        <w:t xml:space="preserve">Punktis 4.2.6. kirjeldatud </w:t>
      </w:r>
      <w:r w:rsidR="009D09F1">
        <w:rPr>
          <w:b w:val="0"/>
          <w:bCs/>
          <w:szCs w:val="22"/>
        </w:rPr>
        <w:t>töö</w:t>
      </w:r>
      <w:r w:rsidR="001B6811" w:rsidRPr="009D09F1">
        <w:rPr>
          <w:b w:val="0"/>
          <w:bCs/>
          <w:szCs w:val="22"/>
        </w:rPr>
        <w:t xml:space="preserve"> tuleb </w:t>
      </w:r>
      <w:r w:rsidR="009D09F1">
        <w:rPr>
          <w:b w:val="0"/>
          <w:bCs/>
          <w:szCs w:val="22"/>
        </w:rPr>
        <w:t>tellija</w:t>
      </w:r>
      <w:r w:rsidR="001B6811" w:rsidRPr="009D09F1">
        <w:rPr>
          <w:b w:val="0"/>
          <w:bCs/>
          <w:szCs w:val="22"/>
        </w:rPr>
        <w:t>le üle anda vähemalt 30 kalendripäeva enne lepingu lõppu.</w:t>
      </w:r>
    </w:p>
    <w:p w14:paraId="388D9A27" w14:textId="37406221" w:rsidR="00093C4B" w:rsidRPr="009D09F1" w:rsidRDefault="006D26B2" w:rsidP="00EB073F">
      <w:pPr>
        <w:pStyle w:val="Pealkiri2"/>
        <w:rPr>
          <w:b w:val="0"/>
          <w:bCs/>
          <w:szCs w:val="22"/>
        </w:rPr>
      </w:pPr>
      <w:r w:rsidRPr="009D09F1">
        <w:rPr>
          <w:b w:val="0"/>
          <w:bCs/>
          <w:szCs w:val="22"/>
        </w:rPr>
        <w:t>Antud</w:t>
      </w:r>
      <w:r w:rsidR="00093C4B" w:rsidRPr="009D09F1">
        <w:rPr>
          <w:b w:val="0"/>
          <w:bCs/>
          <w:szCs w:val="22"/>
        </w:rPr>
        <w:t xml:space="preserve"> analüüsi </w:t>
      </w:r>
      <w:r w:rsidR="00F008F6" w:rsidRPr="009D09F1">
        <w:rPr>
          <w:b w:val="0"/>
          <w:bCs/>
          <w:szCs w:val="22"/>
        </w:rPr>
        <w:t>tulem</w:t>
      </w:r>
      <w:r w:rsidR="00521A49" w:rsidRPr="009D09F1">
        <w:rPr>
          <w:b w:val="0"/>
          <w:bCs/>
          <w:szCs w:val="22"/>
        </w:rPr>
        <w:t>id</w:t>
      </w:r>
      <w:r w:rsidR="00F008F6" w:rsidRPr="009D09F1">
        <w:rPr>
          <w:b w:val="0"/>
          <w:bCs/>
          <w:szCs w:val="22"/>
        </w:rPr>
        <w:t xml:space="preserve"> </w:t>
      </w:r>
      <w:r w:rsidR="00093C4B" w:rsidRPr="009D09F1">
        <w:rPr>
          <w:b w:val="0"/>
          <w:bCs/>
          <w:szCs w:val="22"/>
        </w:rPr>
        <w:t xml:space="preserve">esitatakse tutvumiseks </w:t>
      </w:r>
      <w:r w:rsidR="009D09F1">
        <w:rPr>
          <w:b w:val="0"/>
          <w:bCs/>
          <w:szCs w:val="22"/>
        </w:rPr>
        <w:t>tellija</w:t>
      </w:r>
      <w:r w:rsidR="00093C4B" w:rsidRPr="009D09F1">
        <w:rPr>
          <w:b w:val="0"/>
          <w:bCs/>
          <w:szCs w:val="22"/>
        </w:rPr>
        <w:t>le ja kaasatud asutustele</w:t>
      </w:r>
      <w:r w:rsidR="009A42E6" w:rsidRPr="009D09F1">
        <w:rPr>
          <w:b w:val="0"/>
          <w:bCs/>
          <w:szCs w:val="22"/>
        </w:rPr>
        <w:t xml:space="preserve"> ning </w:t>
      </w:r>
      <w:r w:rsidR="009D09F1">
        <w:rPr>
          <w:b w:val="0"/>
          <w:bCs/>
          <w:szCs w:val="22"/>
        </w:rPr>
        <w:t>täitja</w:t>
      </w:r>
      <w:r w:rsidR="00093C4B" w:rsidRPr="009D09F1">
        <w:rPr>
          <w:b w:val="0"/>
          <w:bCs/>
          <w:szCs w:val="22"/>
        </w:rPr>
        <w:t xml:space="preserve"> on kohustatud kõrvaldama </w:t>
      </w:r>
      <w:r w:rsidR="009D09F1">
        <w:rPr>
          <w:b w:val="0"/>
          <w:bCs/>
          <w:szCs w:val="22"/>
        </w:rPr>
        <w:t>tellija</w:t>
      </w:r>
      <w:r w:rsidR="00093C4B" w:rsidRPr="009D09F1">
        <w:rPr>
          <w:b w:val="0"/>
          <w:bCs/>
          <w:szCs w:val="22"/>
        </w:rPr>
        <w:t xml:space="preserve"> ja kaasatu</w:t>
      </w:r>
      <w:r w:rsidR="009A42E6" w:rsidRPr="009D09F1">
        <w:rPr>
          <w:b w:val="0"/>
          <w:bCs/>
          <w:szCs w:val="22"/>
        </w:rPr>
        <w:t>d</w:t>
      </w:r>
      <w:r w:rsidR="00093C4B" w:rsidRPr="009D09F1">
        <w:rPr>
          <w:b w:val="0"/>
          <w:bCs/>
          <w:szCs w:val="22"/>
        </w:rPr>
        <w:t xml:space="preserve"> asutuste poolt välja toodud vead või puudused ning vajadusel täiendama analüüsi</w:t>
      </w:r>
      <w:r w:rsidR="00BC513D" w:rsidRPr="009D09F1">
        <w:rPr>
          <w:b w:val="0"/>
          <w:bCs/>
          <w:szCs w:val="22"/>
        </w:rPr>
        <w:t xml:space="preserve"> </w:t>
      </w:r>
      <w:r w:rsidR="009D09F1">
        <w:rPr>
          <w:b w:val="0"/>
          <w:bCs/>
          <w:szCs w:val="22"/>
        </w:rPr>
        <w:t>tellija</w:t>
      </w:r>
      <w:r w:rsidR="00BC513D" w:rsidRPr="009D09F1">
        <w:rPr>
          <w:b w:val="0"/>
          <w:bCs/>
          <w:szCs w:val="22"/>
        </w:rPr>
        <w:t xml:space="preserve"> poolt antud tähtajaks</w:t>
      </w:r>
      <w:r w:rsidR="00093C4B" w:rsidRPr="009D09F1">
        <w:rPr>
          <w:b w:val="0"/>
          <w:bCs/>
          <w:szCs w:val="22"/>
        </w:rPr>
        <w:t>.</w:t>
      </w:r>
    </w:p>
    <w:p w14:paraId="27F87CB0" w14:textId="33B3C0C2" w:rsidR="00F04535" w:rsidRPr="009D09F1" w:rsidRDefault="00282B67" w:rsidP="00EB073F">
      <w:pPr>
        <w:pStyle w:val="Pealkiri2"/>
        <w:rPr>
          <w:b w:val="0"/>
          <w:bCs/>
          <w:szCs w:val="22"/>
        </w:rPr>
      </w:pPr>
      <w:r w:rsidRPr="009D09F1">
        <w:rPr>
          <w:b w:val="0"/>
          <w:bCs/>
          <w:szCs w:val="22"/>
        </w:rPr>
        <w:t>Enne lõplike tulemite vastuvõtmist peab</w:t>
      </w:r>
      <w:r w:rsidR="008045C2" w:rsidRPr="009D09F1">
        <w:rPr>
          <w:b w:val="0"/>
          <w:bCs/>
          <w:szCs w:val="22"/>
        </w:rPr>
        <w:t xml:space="preserve"> juhtrühm</w:t>
      </w:r>
      <w:r w:rsidRPr="009D09F1">
        <w:rPr>
          <w:b w:val="0"/>
          <w:bCs/>
          <w:szCs w:val="22"/>
        </w:rPr>
        <w:t xml:space="preserve"> kinnitama, et tulemid vastavad lähteülesandele. Pärast tööde üleandmise vastuvõtmise akti</w:t>
      </w:r>
      <w:r w:rsidR="004047C2" w:rsidRPr="009D09F1">
        <w:rPr>
          <w:b w:val="0"/>
          <w:bCs/>
          <w:szCs w:val="22"/>
        </w:rPr>
        <w:t>de</w:t>
      </w:r>
      <w:r w:rsidRPr="009D09F1">
        <w:rPr>
          <w:b w:val="0"/>
          <w:bCs/>
          <w:szCs w:val="22"/>
        </w:rPr>
        <w:t xml:space="preserve"> kinnit</w:t>
      </w:r>
      <w:r w:rsidR="004047C2" w:rsidRPr="009D09F1">
        <w:rPr>
          <w:b w:val="0"/>
          <w:bCs/>
          <w:szCs w:val="22"/>
        </w:rPr>
        <w:t>amist (etapp I ja etapp II)</w:t>
      </w:r>
      <w:r w:rsidRPr="009D09F1">
        <w:rPr>
          <w:b w:val="0"/>
          <w:bCs/>
          <w:szCs w:val="22"/>
        </w:rPr>
        <w:t xml:space="preserve"> tehakse väljamakse.</w:t>
      </w:r>
      <w:bookmarkEnd w:id="0"/>
    </w:p>
    <w:sectPr w:rsidR="00F04535" w:rsidRPr="009D09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508F" w14:textId="77777777" w:rsidR="00A052E0" w:rsidRDefault="00A052E0" w:rsidP="00282B67">
      <w:pPr>
        <w:spacing w:after="0" w:line="240" w:lineRule="auto"/>
      </w:pPr>
      <w:r>
        <w:separator/>
      </w:r>
    </w:p>
  </w:endnote>
  <w:endnote w:type="continuationSeparator" w:id="0">
    <w:p w14:paraId="6AEE2D57" w14:textId="77777777" w:rsidR="00A052E0" w:rsidRDefault="00A052E0" w:rsidP="0028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1DA4" w14:textId="77777777" w:rsidR="00A052E0" w:rsidRDefault="00A052E0" w:rsidP="00282B67">
      <w:pPr>
        <w:spacing w:after="0" w:line="240" w:lineRule="auto"/>
      </w:pPr>
      <w:r>
        <w:separator/>
      </w:r>
    </w:p>
  </w:footnote>
  <w:footnote w:type="continuationSeparator" w:id="0">
    <w:p w14:paraId="78AEEEEA" w14:textId="77777777" w:rsidR="00A052E0" w:rsidRDefault="00A052E0" w:rsidP="00282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F7E"/>
    <w:multiLevelType w:val="multilevel"/>
    <w:tmpl w:val="E1F8904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pStyle w:val="Vahedeta"/>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9F4E22"/>
    <w:multiLevelType w:val="multilevel"/>
    <w:tmpl w:val="5C1C14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31282A"/>
    <w:multiLevelType w:val="hybridMultilevel"/>
    <w:tmpl w:val="300A61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4BE61B"/>
    <w:multiLevelType w:val="hybridMultilevel"/>
    <w:tmpl w:val="BBFA4A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8C432B"/>
    <w:multiLevelType w:val="hybridMultilevel"/>
    <w:tmpl w:val="4DCE6B16"/>
    <w:lvl w:ilvl="0" w:tplc="A854307C">
      <w:start w:val="4"/>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CB50C37"/>
    <w:multiLevelType w:val="hybridMultilevel"/>
    <w:tmpl w:val="1004E570"/>
    <w:lvl w:ilvl="0" w:tplc="DE4E1806">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047747B"/>
    <w:multiLevelType w:val="multilevel"/>
    <w:tmpl w:val="E19C9B0A"/>
    <w:lvl w:ilvl="0">
      <w:start w:val="1"/>
      <w:numFmt w:val="decimal"/>
      <w:pStyle w:val="Pealkiri1"/>
      <w:lvlText w:val="%1."/>
      <w:lvlJc w:val="left"/>
      <w:pPr>
        <w:ind w:left="360" w:hanging="360"/>
      </w:pPr>
    </w:lvl>
    <w:lvl w:ilvl="1">
      <w:start w:val="1"/>
      <w:numFmt w:val="decimal"/>
      <w:pStyle w:val="Pealkiri2"/>
      <w:lvlText w:val="%1.%2."/>
      <w:lvlJc w:val="left"/>
      <w:pPr>
        <w:ind w:left="7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3"/>
      <w:lvlText w:val="%1.%2.%3."/>
      <w:lvlJc w:val="left"/>
      <w:pPr>
        <w:ind w:left="50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alkiri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E44848"/>
    <w:multiLevelType w:val="hybridMultilevel"/>
    <w:tmpl w:val="4B684AAC"/>
    <w:lvl w:ilvl="0" w:tplc="04250001">
      <w:start w:val="1"/>
      <w:numFmt w:val="bullet"/>
      <w:lvlText w:val=""/>
      <w:lvlJc w:val="left"/>
      <w:pPr>
        <w:ind w:left="1400" w:hanging="360"/>
      </w:pPr>
      <w:rPr>
        <w:rFonts w:ascii="Symbol" w:hAnsi="Symbol" w:hint="default"/>
      </w:rPr>
    </w:lvl>
    <w:lvl w:ilvl="1" w:tplc="04250003" w:tentative="1">
      <w:start w:val="1"/>
      <w:numFmt w:val="bullet"/>
      <w:lvlText w:val="o"/>
      <w:lvlJc w:val="left"/>
      <w:pPr>
        <w:ind w:left="2120" w:hanging="360"/>
      </w:pPr>
      <w:rPr>
        <w:rFonts w:ascii="Courier New" w:hAnsi="Courier New" w:cs="Courier New" w:hint="default"/>
      </w:rPr>
    </w:lvl>
    <w:lvl w:ilvl="2" w:tplc="04250005" w:tentative="1">
      <w:start w:val="1"/>
      <w:numFmt w:val="bullet"/>
      <w:lvlText w:val=""/>
      <w:lvlJc w:val="left"/>
      <w:pPr>
        <w:ind w:left="2840" w:hanging="360"/>
      </w:pPr>
      <w:rPr>
        <w:rFonts w:ascii="Wingdings" w:hAnsi="Wingdings" w:hint="default"/>
      </w:rPr>
    </w:lvl>
    <w:lvl w:ilvl="3" w:tplc="04250001" w:tentative="1">
      <w:start w:val="1"/>
      <w:numFmt w:val="bullet"/>
      <w:lvlText w:val=""/>
      <w:lvlJc w:val="left"/>
      <w:pPr>
        <w:ind w:left="3560" w:hanging="360"/>
      </w:pPr>
      <w:rPr>
        <w:rFonts w:ascii="Symbol" w:hAnsi="Symbol" w:hint="default"/>
      </w:rPr>
    </w:lvl>
    <w:lvl w:ilvl="4" w:tplc="04250003" w:tentative="1">
      <w:start w:val="1"/>
      <w:numFmt w:val="bullet"/>
      <w:lvlText w:val="o"/>
      <w:lvlJc w:val="left"/>
      <w:pPr>
        <w:ind w:left="4280" w:hanging="360"/>
      </w:pPr>
      <w:rPr>
        <w:rFonts w:ascii="Courier New" w:hAnsi="Courier New" w:cs="Courier New" w:hint="default"/>
      </w:rPr>
    </w:lvl>
    <w:lvl w:ilvl="5" w:tplc="04250005" w:tentative="1">
      <w:start w:val="1"/>
      <w:numFmt w:val="bullet"/>
      <w:lvlText w:val=""/>
      <w:lvlJc w:val="left"/>
      <w:pPr>
        <w:ind w:left="5000" w:hanging="360"/>
      </w:pPr>
      <w:rPr>
        <w:rFonts w:ascii="Wingdings" w:hAnsi="Wingdings" w:hint="default"/>
      </w:rPr>
    </w:lvl>
    <w:lvl w:ilvl="6" w:tplc="04250001" w:tentative="1">
      <w:start w:val="1"/>
      <w:numFmt w:val="bullet"/>
      <w:lvlText w:val=""/>
      <w:lvlJc w:val="left"/>
      <w:pPr>
        <w:ind w:left="5720" w:hanging="360"/>
      </w:pPr>
      <w:rPr>
        <w:rFonts w:ascii="Symbol" w:hAnsi="Symbol" w:hint="default"/>
      </w:rPr>
    </w:lvl>
    <w:lvl w:ilvl="7" w:tplc="04250003" w:tentative="1">
      <w:start w:val="1"/>
      <w:numFmt w:val="bullet"/>
      <w:lvlText w:val="o"/>
      <w:lvlJc w:val="left"/>
      <w:pPr>
        <w:ind w:left="6440" w:hanging="360"/>
      </w:pPr>
      <w:rPr>
        <w:rFonts w:ascii="Courier New" w:hAnsi="Courier New" w:cs="Courier New" w:hint="default"/>
      </w:rPr>
    </w:lvl>
    <w:lvl w:ilvl="8" w:tplc="04250005" w:tentative="1">
      <w:start w:val="1"/>
      <w:numFmt w:val="bullet"/>
      <w:lvlText w:val=""/>
      <w:lvlJc w:val="left"/>
      <w:pPr>
        <w:ind w:left="7160" w:hanging="360"/>
      </w:pPr>
      <w:rPr>
        <w:rFonts w:ascii="Wingdings" w:hAnsi="Wingdings" w:hint="default"/>
      </w:rPr>
    </w:lvl>
  </w:abstractNum>
  <w:abstractNum w:abstractNumId="8" w15:restartNumberingAfterBreak="0">
    <w:nsid w:val="3CA53889"/>
    <w:multiLevelType w:val="multilevel"/>
    <w:tmpl w:val="33441FE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ED0EEE"/>
    <w:multiLevelType w:val="hybridMultilevel"/>
    <w:tmpl w:val="3B0CA21E"/>
    <w:lvl w:ilvl="0" w:tplc="9434F5CC">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21A58BD"/>
    <w:multiLevelType w:val="multilevel"/>
    <w:tmpl w:val="032C13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CD32C8"/>
    <w:multiLevelType w:val="multilevel"/>
    <w:tmpl w:val="DC16C1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A91A5C"/>
    <w:multiLevelType w:val="hybridMultilevel"/>
    <w:tmpl w:val="243C95D0"/>
    <w:lvl w:ilvl="0" w:tplc="D91A7B4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F5F3131"/>
    <w:multiLevelType w:val="multilevel"/>
    <w:tmpl w:val="042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7FF94A8E"/>
    <w:multiLevelType w:val="multilevel"/>
    <w:tmpl w:val="CD6671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0"/>
  </w:num>
  <w:num w:numId="4">
    <w:abstractNumId w:val="14"/>
  </w:num>
  <w:num w:numId="5">
    <w:abstractNumId w:val="8"/>
  </w:num>
  <w:num w:numId="6">
    <w:abstractNumId w:val="11"/>
  </w:num>
  <w:num w:numId="7">
    <w:abstractNumId w:val="1"/>
  </w:num>
  <w:num w:numId="8">
    <w:abstractNumId w:val="4"/>
  </w:num>
  <w:num w:numId="9">
    <w:abstractNumId w:val="13"/>
  </w:num>
  <w:num w:numId="10">
    <w:abstractNumId w:val="6"/>
  </w:num>
  <w:num w:numId="11">
    <w:abstractNumId w:val="3"/>
  </w:num>
  <w:num w:numId="12">
    <w:abstractNumId w:val="9"/>
  </w:num>
  <w:num w:numId="13">
    <w:abstractNumId w:val="5"/>
  </w:num>
  <w:num w:numId="14">
    <w:abstractNumId w:val="7"/>
  </w:num>
  <w:num w:numId="15">
    <w:abstractNumId w:val="12"/>
  </w:num>
  <w:num w:numId="16">
    <w:abstractNumId w:val="6"/>
  </w:num>
  <w:num w:numId="17">
    <w:abstractNumId w:val="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F2"/>
    <w:rsid w:val="000012F1"/>
    <w:rsid w:val="00010F2E"/>
    <w:rsid w:val="0001356E"/>
    <w:rsid w:val="00016447"/>
    <w:rsid w:val="0002115A"/>
    <w:rsid w:val="00027732"/>
    <w:rsid w:val="00030B77"/>
    <w:rsid w:val="0003344F"/>
    <w:rsid w:val="00035240"/>
    <w:rsid w:val="0003568B"/>
    <w:rsid w:val="00042B00"/>
    <w:rsid w:val="0005709F"/>
    <w:rsid w:val="000728ED"/>
    <w:rsid w:val="000730FB"/>
    <w:rsid w:val="00083C3E"/>
    <w:rsid w:val="00087ECC"/>
    <w:rsid w:val="00092389"/>
    <w:rsid w:val="00093C4B"/>
    <w:rsid w:val="00095179"/>
    <w:rsid w:val="000A27F9"/>
    <w:rsid w:val="000A44BF"/>
    <w:rsid w:val="000B19D0"/>
    <w:rsid w:val="000B2663"/>
    <w:rsid w:val="000B28A8"/>
    <w:rsid w:val="000B530A"/>
    <w:rsid w:val="000B5910"/>
    <w:rsid w:val="000C4341"/>
    <w:rsid w:val="000D1055"/>
    <w:rsid w:val="000D5D06"/>
    <w:rsid w:val="000F348E"/>
    <w:rsid w:val="000F7DFA"/>
    <w:rsid w:val="00100D41"/>
    <w:rsid w:val="001015F6"/>
    <w:rsid w:val="00102815"/>
    <w:rsid w:val="0010395D"/>
    <w:rsid w:val="001170C0"/>
    <w:rsid w:val="001230E6"/>
    <w:rsid w:val="00126F83"/>
    <w:rsid w:val="001279B6"/>
    <w:rsid w:val="00137084"/>
    <w:rsid w:val="001469B2"/>
    <w:rsid w:val="00156C61"/>
    <w:rsid w:val="00160113"/>
    <w:rsid w:val="00161FAD"/>
    <w:rsid w:val="0016424D"/>
    <w:rsid w:val="00172031"/>
    <w:rsid w:val="001744B3"/>
    <w:rsid w:val="00175F54"/>
    <w:rsid w:val="001B08C1"/>
    <w:rsid w:val="001B6811"/>
    <w:rsid w:val="001B6E21"/>
    <w:rsid w:val="001C1DA8"/>
    <w:rsid w:val="001C3D82"/>
    <w:rsid w:val="001C5796"/>
    <w:rsid w:val="001D6868"/>
    <w:rsid w:val="001E0741"/>
    <w:rsid w:val="001E1989"/>
    <w:rsid w:val="001E51F9"/>
    <w:rsid w:val="001E6E8E"/>
    <w:rsid w:val="001F0909"/>
    <w:rsid w:val="001F28FF"/>
    <w:rsid w:val="001F2A54"/>
    <w:rsid w:val="002008AF"/>
    <w:rsid w:val="00206D47"/>
    <w:rsid w:val="0021093D"/>
    <w:rsid w:val="00212C33"/>
    <w:rsid w:val="00216BEB"/>
    <w:rsid w:val="00221BDE"/>
    <w:rsid w:val="00232323"/>
    <w:rsid w:val="002354F7"/>
    <w:rsid w:val="00235FFF"/>
    <w:rsid w:val="00242AEB"/>
    <w:rsid w:val="00242D00"/>
    <w:rsid w:val="0025422E"/>
    <w:rsid w:val="00255CA7"/>
    <w:rsid w:val="002628B7"/>
    <w:rsid w:val="00263C41"/>
    <w:rsid w:val="0027055D"/>
    <w:rsid w:val="00280AC8"/>
    <w:rsid w:val="00282B67"/>
    <w:rsid w:val="0028308C"/>
    <w:rsid w:val="00284546"/>
    <w:rsid w:val="00291476"/>
    <w:rsid w:val="002A6693"/>
    <w:rsid w:val="002B1ADB"/>
    <w:rsid w:val="002C596F"/>
    <w:rsid w:val="002E0D16"/>
    <w:rsid w:val="002E635F"/>
    <w:rsid w:val="002E6E7B"/>
    <w:rsid w:val="002F4CE5"/>
    <w:rsid w:val="003159DE"/>
    <w:rsid w:val="00322AE2"/>
    <w:rsid w:val="003232B3"/>
    <w:rsid w:val="0032607B"/>
    <w:rsid w:val="00335474"/>
    <w:rsid w:val="003374D2"/>
    <w:rsid w:val="00342D8D"/>
    <w:rsid w:val="003657A6"/>
    <w:rsid w:val="00365AEE"/>
    <w:rsid w:val="003706AE"/>
    <w:rsid w:val="00371CA1"/>
    <w:rsid w:val="00383D58"/>
    <w:rsid w:val="00384A7E"/>
    <w:rsid w:val="00387E1B"/>
    <w:rsid w:val="00390AAF"/>
    <w:rsid w:val="00395D64"/>
    <w:rsid w:val="003A0F34"/>
    <w:rsid w:val="003B5859"/>
    <w:rsid w:val="003C2F83"/>
    <w:rsid w:val="003C4081"/>
    <w:rsid w:val="003C4B9F"/>
    <w:rsid w:val="003C5915"/>
    <w:rsid w:val="003C6152"/>
    <w:rsid w:val="003E22A9"/>
    <w:rsid w:val="003F0685"/>
    <w:rsid w:val="003F075D"/>
    <w:rsid w:val="003F40F8"/>
    <w:rsid w:val="003F5010"/>
    <w:rsid w:val="00401CDD"/>
    <w:rsid w:val="00402B70"/>
    <w:rsid w:val="004047C2"/>
    <w:rsid w:val="004258ED"/>
    <w:rsid w:val="004301C7"/>
    <w:rsid w:val="00437CB3"/>
    <w:rsid w:val="00442F19"/>
    <w:rsid w:val="0044463D"/>
    <w:rsid w:val="00445916"/>
    <w:rsid w:val="00446848"/>
    <w:rsid w:val="00454FED"/>
    <w:rsid w:val="004550CF"/>
    <w:rsid w:val="00455BEB"/>
    <w:rsid w:val="00455D3C"/>
    <w:rsid w:val="00457140"/>
    <w:rsid w:val="00466C20"/>
    <w:rsid w:val="00474497"/>
    <w:rsid w:val="00476732"/>
    <w:rsid w:val="00480A57"/>
    <w:rsid w:val="00480DD3"/>
    <w:rsid w:val="004846BF"/>
    <w:rsid w:val="0048566B"/>
    <w:rsid w:val="00486136"/>
    <w:rsid w:val="00486B65"/>
    <w:rsid w:val="00494DD7"/>
    <w:rsid w:val="004A0CF5"/>
    <w:rsid w:val="004A6316"/>
    <w:rsid w:val="004A6859"/>
    <w:rsid w:val="004A7D89"/>
    <w:rsid w:val="004B0013"/>
    <w:rsid w:val="004B4158"/>
    <w:rsid w:val="004B4CE5"/>
    <w:rsid w:val="004B4E91"/>
    <w:rsid w:val="004B5227"/>
    <w:rsid w:val="004B5E8A"/>
    <w:rsid w:val="004C1D93"/>
    <w:rsid w:val="004D30DE"/>
    <w:rsid w:val="004D3F09"/>
    <w:rsid w:val="004E0349"/>
    <w:rsid w:val="004E76F9"/>
    <w:rsid w:val="004F0254"/>
    <w:rsid w:val="004F32DE"/>
    <w:rsid w:val="00515A8A"/>
    <w:rsid w:val="00516793"/>
    <w:rsid w:val="00521A49"/>
    <w:rsid w:val="00524CB4"/>
    <w:rsid w:val="00531C90"/>
    <w:rsid w:val="005415F3"/>
    <w:rsid w:val="005418A3"/>
    <w:rsid w:val="00543613"/>
    <w:rsid w:val="00546099"/>
    <w:rsid w:val="00552451"/>
    <w:rsid w:val="00567760"/>
    <w:rsid w:val="00572983"/>
    <w:rsid w:val="00576D3A"/>
    <w:rsid w:val="00577BB5"/>
    <w:rsid w:val="00581019"/>
    <w:rsid w:val="00581130"/>
    <w:rsid w:val="00581497"/>
    <w:rsid w:val="005846DC"/>
    <w:rsid w:val="00585256"/>
    <w:rsid w:val="00593C13"/>
    <w:rsid w:val="005956A5"/>
    <w:rsid w:val="005A718F"/>
    <w:rsid w:val="005A7CBD"/>
    <w:rsid w:val="005C3462"/>
    <w:rsid w:val="005C7558"/>
    <w:rsid w:val="005D143A"/>
    <w:rsid w:val="005D1A18"/>
    <w:rsid w:val="005D2FAE"/>
    <w:rsid w:val="005D3177"/>
    <w:rsid w:val="005D668E"/>
    <w:rsid w:val="005E621B"/>
    <w:rsid w:val="005F1642"/>
    <w:rsid w:val="005F7D73"/>
    <w:rsid w:val="00603977"/>
    <w:rsid w:val="006105E1"/>
    <w:rsid w:val="006112B5"/>
    <w:rsid w:val="006178CB"/>
    <w:rsid w:val="00623FDD"/>
    <w:rsid w:val="00632A41"/>
    <w:rsid w:val="00637537"/>
    <w:rsid w:val="00640E74"/>
    <w:rsid w:val="00644E42"/>
    <w:rsid w:val="00652C28"/>
    <w:rsid w:val="00653D8E"/>
    <w:rsid w:val="0065410A"/>
    <w:rsid w:val="00661016"/>
    <w:rsid w:val="00663471"/>
    <w:rsid w:val="00663CD1"/>
    <w:rsid w:val="00671646"/>
    <w:rsid w:val="00675F8A"/>
    <w:rsid w:val="00676B17"/>
    <w:rsid w:val="0068114A"/>
    <w:rsid w:val="00694036"/>
    <w:rsid w:val="006A1720"/>
    <w:rsid w:val="006A1D4E"/>
    <w:rsid w:val="006A20DC"/>
    <w:rsid w:val="006B4F80"/>
    <w:rsid w:val="006C0D18"/>
    <w:rsid w:val="006C2D6D"/>
    <w:rsid w:val="006C46F7"/>
    <w:rsid w:val="006C4E44"/>
    <w:rsid w:val="006D1727"/>
    <w:rsid w:val="006D26B2"/>
    <w:rsid w:val="006D714F"/>
    <w:rsid w:val="006E031D"/>
    <w:rsid w:val="006E0837"/>
    <w:rsid w:val="006E2AEF"/>
    <w:rsid w:val="006F0AB1"/>
    <w:rsid w:val="006F45D0"/>
    <w:rsid w:val="006F5897"/>
    <w:rsid w:val="006F61AA"/>
    <w:rsid w:val="006F687F"/>
    <w:rsid w:val="0070126C"/>
    <w:rsid w:val="00701758"/>
    <w:rsid w:val="007113EE"/>
    <w:rsid w:val="00720AAA"/>
    <w:rsid w:val="0072194D"/>
    <w:rsid w:val="00744616"/>
    <w:rsid w:val="0075144E"/>
    <w:rsid w:val="00753A14"/>
    <w:rsid w:val="00754DC8"/>
    <w:rsid w:val="0075765E"/>
    <w:rsid w:val="007626FE"/>
    <w:rsid w:val="00781E1D"/>
    <w:rsid w:val="00787AE2"/>
    <w:rsid w:val="00794E24"/>
    <w:rsid w:val="007A3838"/>
    <w:rsid w:val="007A592A"/>
    <w:rsid w:val="007A6862"/>
    <w:rsid w:val="007B0237"/>
    <w:rsid w:val="007C0A91"/>
    <w:rsid w:val="007D2146"/>
    <w:rsid w:val="007D29B6"/>
    <w:rsid w:val="007D3E1D"/>
    <w:rsid w:val="007E3580"/>
    <w:rsid w:val="007E6794"/>
    <w:rsid w:val="007E7A13"/>
    <w:rsid w:val="007E7F0B"/>
    <w:rsid w:val="007F4993"/>
    <w:rsid w:val="007F5C6B"/>
    <w:rsid w:val="00802FA8"/>
    <w:rsid w:val="008045C2"/>
    <w:rsid w:val="0080650E"/>
    <w:rsid w:val="00810645"/>
    <w:rsid w:val="00810AF5"/>
    <w:rsid w:val="00822504"/>
    <w:rsid w:val="008326F5"/>
    <w:rsid w:val="00834587"/>
    <w:rsid w:val="00834ABB"/>
    <w:rsid w:val="00836E65"/>
    <w:rsid w:val="00837764"/>
    <w:rsid w:val="00837869"/>
    <w:rsid w:val="00845DFA"/>
    <w:rsid w:val="008476DF"/>
    <w:rsid w:val="008511D1"/>
    <w:rsid w:val="008526E3"/>
    <w:rsid w:val="00853035"/>
    <w:rsid w:val="00856EFB"/>
    <w:rsid w:val="00857892"/>
    <w:rsid w:val="008662C0"/>
    <w:rsid w:val="00866700"/>
    <w:rsid w:val="00873993"/>
    <w:rsid w:val="0087749F"/>
    <w:rsid w:val="0088011D"/>
    <w:rsid w:val="00882967"/>
    <w:rsid w:val="008868E2"/>
    <w:rsid w:val="008919E1"/>
    <w:rsid w:val="008A11AF"/>
    <w:rsid w:val="008A7960"/>
    <w:rsid w:val="008A7D99"/>
    <w:rsid w:val="008B081F"/>
    <w:rsid w:val="008D10E5"/>
    <w:rsid w:val="008D4743"/>
    <w:rsid w:val="008E086C"/>
    <w:rsid w:val="00900BB3"/>
    <w:rsid w:val="00901091"/>
    <w:rsid w:val="00904672"/>
    <w:rsid w:val="009233E2"/>
    <w:rsid w:val="009329B4"/>
    <w:rsid w:val="009333C7"/>
    <w:rsid w:val="00934BC0"/>
    <w:rsid w:val="009352AC"/>
    <w:rsid w:val="0094279E"/>
    <w:rsid w:val="00942CC4"/>
    <w:rsid w:val="00944612"/>
    <w:rsid w:val="00957627"/>
    <w:rsid w:val="0097562D"/>
    <w:rsid w:val="00980238"/>
    <w:rsid w:val="009807ED"/>
    <w:rsid w:val="00992B76"/>
    <w:rsid w:val="00996BCF"/>
    <w:rsid w:val="009A42E6"/>
    <w:rsid w:val="009A6D21"/>
    <w:rsid w:val="009A71A7"/>
    <w:rsid w:val="009A7FB9"/>
    <w:rsid w:val="009B001F"/>
    <w:rsid w:val="009C2593"/>
    <w:rsid w:val="009C4BB4"/>
    <w:rsid w:val="009C6609"/>
    <w:rsid w:val="009D09F1"/>
    <w:rsid w:val="009D1C63"/>
    <w:rsid w:val="009D6970"/>
    <w:rsid w:val="009E3CB9"/>
    <w:rsid w:val="009E464E"/>
    <w:rsid w:val="009E5F0B"/>
    <w:rsid w:val="009E7118"/>
    <w:rsid w:val="009E7DDB"/>
    <w:rsid w:val="009F370D"/>
    <w:rsid w:val="009F3934"/>
    <w:rsid w:val="009F3A6B"/>
    <w:rsid w:val="009F3E6A"/>
    <w:rsid w:val="009F5936"/>
    <w:rsid w:val="00A022E1"/>
    <w:rsid w:val="00A052E0"/>
    <w:rsid w:val="00A1169F"/>
    <w:rsid w:val="00A122A3"/>
    <w:rsid w:val="00A23354"/>
    <w:rsid w:val="00A23598"/>
    <w:rsid w:val="00A23D88"/>
    <w:rsid w:val="00A24B6F"/>
    <w:rsid w:val="00A2539A"/>
    <w:rsid w:val="00A40A7A"/>
    <w:rsid w:val="00A41905"/>
    <w:rsid w:val="00A54753"/>
    <w:rsid w:val="00A550DC"/>
    <w:rsid w:val="00A55171"/>
    <w:rsid w:val="00A66C00"/>
    <w:rsid w:val="00A765AE"/>
    <w:rsid w:val="00A81823"/>
    <w:rsid w:val="00A834C0"/>
    <w:rsid w:val="00A87CF5"/>
    <w:rsid w:val="00A94FF2"/>
    <w:rsid w:val="00AA70EA"/>
    <w:rsid w:val="00AA779B"/>
    <w:rsid w:val="00AC6B40"/>
    <w:rsid w:val="00AD0F5B"/>
    <w:rsid w:val="00AD6063"/>
    <w:rsid w:val="00AD7399"/>
    <w:rsid w:val="00AE12F6"/>
    <w:rsid w:val="00AE37CD"/>
    <w:rsid w:val="00AE7178"/>
    <w:rsid w:val="00AF23CE"/>
    <w:rsid w:val="00AF6C94"/>
    <w:rsid w:val="00B1295E"/>
    <w:rsid w:val="00B139B6"/>
    <w:rsid w:val="00B175F6"/>
    <w:rsid w:val="00B21655"/>
    <w:rsid w:val="00B2446D"/>
    <w:rsid w:val="00B25DD9"/>
    <w:rsid w:val="00B332BB"/>
    <w:rsid w:val="00B3472E"/>
    <w:rsid w:val="00B431A6"/>
    <w:rsid w:val="00B60B96"/>
    <w:rsid w:val="00B67AB3"/>
    <w:rsid w:val="00B755DF"/>
    <w:rsid w:val="00B76741"/>
    <w:rsid w:val="00B82A78"/>
    <w:rsid w:val="00BA4ECE"/>
    <w:rsid w:val="00BB1C1E"/>
    <w:rsid w:val="00BC32A8"/>
    <w:rsid w:val="00BC452C"/>
    <w:rsid w:val="00BC513D"/>
    <w:rsid w:val="00BE2C2B"/>
    <w:rsid w:val="00BE58F2"/>
    <w:rsid w:val="00BF22A9"/>
    <w:rsid w:val="00BF41C9"/>
    <w:rsid w:val="00C01FDC"/>
    <w:rsid w:val="00C07247"/>
    <w:rsid w:val="00C07A3B"/>
    <w:rsid w:val="00C158FF"/>
    <w:rsid w:val="00C1600A"/>
    <w:rsid w:val="00C167FF"/>
    <w:rsid w:val="00C20228"/>
    <w:rsid w:val="00C22406"/>
    <w:rsid w:val="00C2310E"/>
    <w:rsid w:val="00C249B0"/>
    <w:rsid w:val="00C27B1A"/>
    <w:rsid w:val="00C35E79"/>
    <w:rsid w:val="00C42139"/>
    <w:rsid w:val="00C434E5"/>
    <w:rsid w:val="00C4597B"/>
    <w:rsid w:val="00C46743"/>
    <w:rsid w:val="00C47151"/>
    <w:rsid w:val="00C52745"/>
    <w:rsid w:val="00C61BC2"/>
    <w:rsid w:val="00C624CB"/>
    <w:rsid w:val="00C6253C"/>
    <w:rsid w:val="00C62A93"/>
    <w:rsid w:val="00C7549A"/>
    <w:rsid w:val="00C844C6"/>
    <w:rsid w:val="00C86232"/>
    <w:rsid w:val="00C865B2"/>
    <w:rsid w:val="00C87CBA"/>
    <w:rsid w:val="00C942A6"/>
    <w:rsid w:val="00CB09A3"/>
    <w:rsid w:val="00CB1B7F"/>
    <w:rsid w:val="00CC2467"/>
    <w:rsid w:val="00CD4A9D"/>
    <w:rsid w:val="00CE4555"/>
    <w:rsid w:val="00CE6BAF"/>
    <w:rsid w:val="00CF0F3D"/>
    <w:rsid w:val="00CF4EE5"/>
    <w:rsid w:val="00D01102"/>
    <w:rsid w:val="00D01925"/>
    <w:rsid w:val="00D11DD7"/>
    <w:rsid w:val="00D21959"/>
    <w:rsid w:val="00D25B80"/>
    <w:rsid w:val="00D341AE"/>
    <w:rsid w:val="00D3441E"/>
    <w:rsid w:val="00D44D47"/>
    <w:rsid w:val="00D50D17"/>
    <w:rsid w:val="00D51BB1"/>
    <w:rsid w:val="00D5402E"/>
    <w:rsid w:val="00D55441"/>
    <w:rsid w:val="00D62181"/>
    <w:rsid w:val="00D64B46"/>
    <w:rsid w:val="00D65651"/>
    <w:rsid w:val="00D6635E"/>
    <w:rsid w:val="00D842B5"/>
    <w:rsid w:val="00D84B01"/>
    <w:rsid w:val="00D90873"/>
    <w:rsid w:val="00D97824"/>
    <w:rsid w:val="00DA5E86"/>
    <w:rsid w:val="00DA76FD"/>
    <w:rsid w:val="00DB3245"/>
    <w:rsid w:val="00DC3189"/>
    <w:rsid w:val="00DD308D"/>
    <w:rsid w:val="00DD6A01"/>
    <w:rsid w:val="00DE2B96"/>
    <w:rsid w:val="00DE3994"/>
    <w:rsid w:val="00DF41E5"/>
    <w:rsid w:val="00DF6541"/>
    <w:rsid w:val="00DF720D"/>
    <w:rsid w:val="00E0118D"/>
    <w:rsid w:val="00E16E1D"/>
    <w:rsid w:val="00E20773"/>
    <w:rsid w:val="00E268B4"/>
    <w:rsid w:val="00E325B2"/>
    <w:rsid w:val="00E43269"/>
    <w:rsid w:val="00E45B51"/>
    <w:rsid w:val="00E45F1E"/>
    <w:rsid w:val="00E470F0"/>
    <w:rsid w:val="00E4738D"/>
    <w:rsid w:val="00E52770"/>
    <w:rsid w:val="00E56584"/>
    <w:rsid w:val="00E609BE"/>
    <w:rsid w:val="00E61DDA"/>
    <w:rsid w:val="00E620C8"/>
    <w:rsid w:val="00E6734D"/>
    <w:rsid w:val="00E70531"/>
    <w:rsid w:val="00E83490"/>
    <w:rsid w:val="00E84DEF"/>
    <w:rsid w:val="00E85B51"/>
    <w:rsid w:val="00E86725"/>
    <w:rsid w:val="00E86F73"/>
    <w:rsid w:val="00E95687"/>
    <w:rsid w:val="00E96B36"/>
    <w:rsid w:val="00EA0DDF"/>
    <w:rsid w:val="00EA1113"/>
    <w:rsid w:val="00EA5DA6"/>
    <w:rsid w:val="00EA6860"/>
    <w:rsid w:val="00EB073F"/>
    <w:rsid w:val="00EB0879"/>
    <w:rsid w:val="00EB0AC1"/>
    <w:rsid w:val="00EB1E63"/>
    <w:rsid w:val="00EC02E3"/>
    <w:rsid w:val="00EC3C46"/>
    <w:rsid w:val="00EC41BD"/>
    <w:rsid w:val="00EE1FCB"/>
    <w:rsid w:val="00EE677B"/>
    <w:rsid w:val="00EF5A7B"/>
    <w:rsid w:val="00EF5EB2"/>
    <w:rsid w:val="00F0017E"/>
    <w:rsid w:val="00F008F6"/>
    <w:rsid w:val="00F04535"/>
    <w:rsid w:val="00F055B2"/>
    <w:rsid w:val="00F065C6"/>
    <w:rsid w:val="00F1376E"/>
    <w:rsid w:val="00F14726"/>
    <w:rsid w:val="00F14898"/>
    <w:rsid w:val="00F16751"/>
    <w:rsid w:val="00F17DAE"/>
    <w:rsid w:val="00F26663"/>
    <w:rsid w:val="00F33CAF"/>
    <w:rsid w:val="00F415CF"/>
    <w:rsid w:val="00F47439"/>
    <w:rsid w:val="00F668A1"/>
    <w:rsid w:val="00F734E6"/>
    <w:rsid w:val="00F8267F"/>
    <w:rsid w:val="00F83B61"/>
    <w:rsid w:val="00F87D5A"/>
    <w:rsid w:val="00F93135"/>
    <w:rsid w:val="00FA1745"/>
    <w:rsid w:val="00FA4775"/>
    <w:rsid w:val="00FA4C23"/>
    <w:rsid w:val="00FA645D"/>
    <w:rsid w:val="00FB6E35"/>
    <w:rsid w:val="00FC105B"/>
    <w:rsid w:val="00FC172B"/>
    <w:rsid w:val="00FC6B0F"/>
    <w:rsid w:val="00FD1B3F"/>
    <w:rsid w:val="00FD3DF4"/>
    <w:rsid w:val="00FE3DA9"/>
    <w:rsid w:val="00FE4B3D"/>
    <w:rsid w:val="0313B190"/>
    <w:rsid w:val="035F945F"/>
    <w:rsid w:val="03E363FB"/>
    <w:rsid w:val="03F9CE1D"/>
    <w:rsid w:val="05068F0B"/>
    <w:rsid w:val="06F1DBF8"/>
    <w:rsid w:val="0C2875BE"/>
    <w:rsid w:val="0F15298F"/>
    <w:rsid w:val="0FF4932E"/>
    <w:rsid w:val="109DDE67"/>
    <w:rsid w:val="14262E35"/>
    <w:rsid w:val="173BE04C"/>
    <w:rsid w:val="17682695"/>
    <w:rsid w:val="18AC946C"/>
    <w:rsid w:val="1A696265"/>
    <w:rsid w:val="1BF8A67D"/>
    <w:rsid w:val="1C886E39"/>
    <w:rsid w:val="1CEC5B73"/>
    <w:rsid w:val="32C801BA"/>
    <w:rsid w:val="341C8B4B"/>
    <w:rsid w:val="36161B91"/>
    <w:rsid w:val="365016CA"/>
    <w:rsid w:val="384668B2"/>
    <w:rsid w:val="389A60EF"/>
    <w:rsid w:val="38C361DF"/>
    <w:rsid w:val="3A0250FE"/>
    <w:rsid w:val="3BCFB2AF"/>
    <w:rsid w:val="3CE78F59"/>
    <w:rsid w:val="3D9B96DB"/>
    <w:rsid w:val="3E64AF9F"/>
    <w:rsid w:val="3FAA14B4"/>
    <w:rsid w:val="41ADBA3A"/>
    <w:rsid w:val="44AC3105"/>
    <w:rsid w:val="44BE1F13"/>
    <w:rsid w:val="4623441D"/>
    <w:rsid w:val="46F126C6"/>
    <w:rsid w:val="4718AC88"/>
    <w:rsid w:val="47C7EB19"/>
    <w:rsid w:val="49BCD16A"/>
    <w:rsid w:val="4C2F009C"/>
    <w:rsid w:val="4C391D4D"/>
    <w:rsid w:val="4D4D1E42"/>
    <w:rsid w:val="4E4C4062"/>
    <w:rsid w:val="4F7D717A"/>
    <w:rsid w:val="506664EE"/>
    <w:rsid w:val="52813D45"/>
    <w:rsid w:val="56BB1C44"/>
    <w:rsid w:val="59AEB818"/>
    <w:rsid w:val="5A3E35E9"/>
    <w:rsid w:val="61ABB7B2"/>
    <w:rsid w:val="65845F28"/>
    <w:rsid w:val="65F9C791"/>
    <w:rsid w:val="66A9A3B6"/>
    <w:rsid w:val="67CE7BE5"/>
    <w:rsid w:val="67E5D349"/>
    <w:rsid w:val="6816C691"/>
    <w:rsid w:val="69108E15"/>
    <w:rsid w:val="6A7FBAD1"/>
    <w:rsid w:val="6A8A4307"/>
    <w:rsid w:val="6D917EF7"/>
    <w:rsid w:val="729B39C4"/>
    <w:rsid w:val="72A0C9CD"/>
    <w:rsid w:val="730906F8"/>
    <w:rsid w:val="73CFB42E"/>
    <w:rsid w:val="76D99526"/>
    <w:rsid w:val="7BBC2A97"/>
    <w:rsid w:val="7DFDB5FC"/>
    <w:rsid w:val="7FB85B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0239"/>
  <w15:chartTrackingRefBased/>
  <w15:docId w15:val="{6CBFEB3B-C328-448F-9576-ED4480BE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Loendilik"/>
    <w:next w:val="Normaallaad"/>
    <w:link w:val="Pealkiri1Mrk"/>
    <w:uiPriority w:val="9"/>
    <w:qFormat/>
    <w:rsid w:val="00D6635E"/>
    <w:pPr>
      <w:numPr>
        <w:numId w:val="10"/>
      </w:numPr>
      <w:spacing w:before="360" w:after="120" w:line="276" w:lineRule="auto"/>
      <w:ind w:left="284" w:hanging="284"/>
      <w:contextualSpacing w:val="0"/>
      <w:outlineLvl w:val="0"/>
    </w:pPr>
    <w:rPr>
      <w:rFonts w:ascii="Raleway" w:hAnsi="Raleway" w:cs="Times New Roman"/>
      <w:b/>
      <w:sz w:val="24"/>
      <w:szCs w:val="24"/>
    </w:rPr>
  </w:style>
  <w:style w:type="paragraph" w:styleId="Pealkiri2">
    <w:name w:val="heading 2"/>
    <w:basedOn w:val="Pealkiri1"/>
    <w:next w:val="Normaallaad"/>
    <w:link w:val="Pealkiri2Mrk"/>
    <w:uiPriority w:val="9"/>
    <w:unhideWhenUsed/>
    <w:qFormat/>
    <w:rsid w:val="00455BEB"/>
    <w:pPr>
      <w:numPr>
        <w:ilvl w:val="1"/>
      </w:numPr>
      <w:spacing w:before="120"/>
      <w:ind w:left="471" w:hanging="284"/>
      <w:jc w:val="both"/>
      <w:outlineLvl w:val="1"/>
    </w:pPr>
    <w:rPr>
      <w:sz w:val="22"/>
    </w:rPr>
  </w:style>
  <w:style w:type="paragraph" w:styleId="Pealkiri3">
    <w:name w:val="heading 3"/>
    <w:basedOn w:val="Pealkiri2"/>
    <w:next w:val="Normaallaad"/>
    <w:link w:val="Pealkiri3Mrk"/>
    <w:uiPriority w:val="9"/>
    <w:unhideWhenUsed/>
    <w:qFormat/>
    <w:rsid w:val="00D6635E"/>
    <w:pPr>
      <w:numPr>
        <w:ilvl w:val="2"/>
      </w:numPr>
      <w:spacing w:before="0"/>
      <w:contextualSpacing/>
      <w:outlineLvl w:val="2"/>
    </w:pPr>
    <w:rPr>
      <w:b w:val="0"/>
      <w:bCs/>
    </w:rPr>
  </w:style>
  <w:style w:type="paragraph" w:styleId="Pealkiri4">
    <w:name w:val="heading 4"/>
    <w:basedOn w:val="Pealkiri3"/>
    <w:next w:val="Normaallaad"/>
    <w:link w:val="Pealkiri4Mrk"/>
    <w:uiPriority w:val="9"/>
    <w:unhideWhenUsed/>
    <w:qFormat/>
    <w:rsid w:val="00455BEB"/>
    <w:pPr>
      <w:numPr>
        <w:ilvl w:val="3"/>
      </w:numPr>
      <w:ind w:left="1191" w:hanging="851"/>
      <w:outlineLvl w:val="3"/>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CB09A3"/>
    <w:rPr>
      <w:sz w:val="16"/>
      <w:szCs w:val="16"/>
    </w:rPr>
  </w:style>
  <w:style w:type="paragraph" w:styleId="Kommentaaritekst">
    <w:name w:val="annotation text"/>
    <w:basedOn w:val="Normaallaad"/>
    <w:link w:val="KommentaaritekstMrk"/>
    <w:uiPriority w:val="99"/>
    <w:unhideWhenUsed/>
    <w:rsid w:val="00CB09A3"/>
    <w:pPr>
      <w:spacing w:line="240" w:lineRule="auto"/>
    </w:pPr>
    <w:rPr>
      <w:sz w:val="20"/>
      <w:szCs w:val="20"/>
    </w:rPr>
  </w:style>
  <w:style w:type="character" w:customStyle="1" w:styleId="KommentaaritekstMrk">
    <w:name w:val="Kommentaari tekst Märk"/>
    <w:basedOn w:val="Liguvaikefont"/>
    <w:link w:val="Kommentaaritekst"/>
    <w:uiPriority w:val="99"/>
    <w:rsid w:val="00CB09A3"/>
    <w:rPr>
      <w:sz w:val="20"/>
      <w:szCs w:val="20"/>
    </w:rPr>
  </w:style>
  <w:style w:type="paragraph" w:styleId="Kommentaariteema">
    <w:name w:val="annotation subject"/>
    <w:basedOn w:val="Kommentaaritekst"/>
    <w:next w:val="Kommentaaritekst"/>
    <w:link w:val="KommentaariteemaMrk"/>
    <w:uiPriority w:val="99"/>
    <w:semiHidden/>
    <w:unhideWhenUsed/>
    <w:rsid w:val="00CB09A3"/>
    <w:rPr>
      <w:b/>
      <w:bCs/>
    </w:rPr>
  </w:style>
  <w:style w:type="character" w:customStyle="1" w:styleId="KommentaariteemaMrk">
    <w:name w:val="Kommentaari teema Märk"/>
    <w:basedOn w:val="KommentaaritekstMrk"/>
    <w:link w:val="Kommentaariteema"/>
    <w:uiPriority w:val="99"/>
    <w:semiHidden/>
    <w:rsid w:val="00CB09A3"/>
    <w:rPr>
      <w:b/>
      <w:bCs/>
      <w:sz w:val="20"/>
      <w:szCs w:val="20"/>
    </w:rPr>
  </w:style>
  <w:style w:type="paragraph" w:styleId="Jutumullitekst">
    <w:name w:val="Balloon Text"/>
    <w:basedOn w:val="Normaallaad"/>
    <w:link w:val="JutumullitekstMrk"/>
    <w:uiPriority w:val="99"/>
    <w:semiHidden/>
    <w:unhideWhenUsed/>
    <w:rsid w:val="00CB09A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B09A3"/>
    <w:rPr>
      <w:rFonts w:ascii="Segoe UI" w:hAnsi="Segoe UI" w:cs="Segoe UI"/>
      <w:sz w:val="18"/>
      <w:szCs w:val="18"/>
    </w:rPr>
  </w:style>
  <w:style w:type="paragraph" w:styleId="Loendilik">
    <w:name w:val="List Paragraph"/>
    <w:basedOn w:val="Normaallaad"/>
    <w:uiPriority w:val="34"/>
    <w:qFormat/>
    <w:rsid w:val="00A41905"/>
    <w:pPr>
      <w:ind w:left="720"/>
      <w:contextualSpacing/>
    </w:pPr>
  </w:style>
  <w:style w:type="paragraph" w:styleId="Kehatekst">
    <w:name w:val="Body Text"/>
    <w:basedOn w:val="Normaallaad"/>
    <w:link w:val="KehatekstMrk"/>
    <w:unhideWhenUsed/>
    <w:qFormat/>
    <w:rsid w:val="00754DC8"/>
    <w:pPr>
      <w:spacing w:before="120" w:after="120" w:line="276" w:lineRule="auto"/>
      <w:jc w:val="both"/>
    </w:pPr>
    <w:rPr>
      <w:rFonts w:ascii="Times New Roman" w:hAnsi="Times New Roman"/>
      <w:sz w:val="24"/>
      <w:szCs w:val="24"/>
    </w:rPr>
  </w:style>
  <w:style w:type="character" w:customStyle="1" w:styleId="KehatekstMrk">
    <w:name w:val="Kehatekst Märk"/>
    <w:basedOn w:val="Liguvaikefont"/>
    <w:link w:val="Kehatekst"/>
    <w:rsid w:val="00754DC8"/>
    <w:rPr>
      <w:rFonts w:ascii="Times New Roman" w:hAnsi="Times New Roman"/>
      <w:sz w:val="24"/>
      <w:szCs w:val="24"/>
    </w:rPr>
  </w:style>
  <w:style w:type="character" w:customStyle="1" w:styleId="Pealkiri1Mrk">
    <w:name w:val="Pealkiri 1 Märk"/>
    <w:basedOn w:val="Liguvaikefont"/>
    <w:link w:val="Pealkiri1"/>
    <w:uiPriority w:val="9"/>
    <w:rsid w:val="00D6635E"/>
    <w:rPr>
      <w:rFonts w:ascii="Raleway" w:hAnsi="Raleway" w:cs="Times New Roman"/>
      <w:b/>
      <w:sz w:val="24"/>
      <w:szCs w:val="24"/>
    </w:rPr>
  </w:style>
  <w:style w:type="character" w:customStyle="1" w:styleId="Pealkiri2Mrk">
    <w:name w:val="Pealkiri 2 Märk"/>
    <w:basedOn w:val="Liguvaikefont"/>
    <w:link w:val="Pealkiri2"/>
    <w:uiPriority w:val="9"/>
    <w:rsid w:val="00455BEB"/>
    <w:rPr>
      <w:rFonts w:ascii="Raleway" w:hAnsi="Raleway" w:cs="Times New Roman"/>
      <w:b/>
      <w:szCs w:val="24"/>
    </w:rPr>
  </w:style>
  <w:style w:type="paragraph" w:styleId="Vahedeta">
    <w:name w:val="No Spacing"/>
    <w:aliases w:val="nummerdatud tekst"/>
    <w:basedOn w:val="Loendilik"/>
    <w:uiPriority w:val="1"/>
    <w:qFormat/>
    <w:rsid w:val="00282B67"/>
    <w:pPr>
      <w:numPr>
        <w:ilvl w:val="2"/>
        <w:numId w:val="2"/>
      </w:numPr>
      <w:tabs>
        <w:tab w:val="left" w:pos="2070"/>
      </w:tabs>
      <w:spacing w:before="120" w:after="120" w:line="276" w:lineRule="auto"/>
      <w:contextualSpacing w:val="0"/>
      <w:jc w:val="both"/>
    </w:pPr>
    <w:rPr>
      <w:rFonts w:ascii="Times New Roman" w:eastAsia="Times New Roman" w:hAnsi="Times New Roman" w:cs="Times New Roman"/>
      <w:sz w:val="24"/>
      <w:szCs w:val="24"/>
      <w:lang w:eastAsia="en-GB"/>
    </w:rPr>
  </w:style>
  <w:style w:type="character" w:styleId="Hperlink">
    <w:name w:val="Hyperlink"/>
    <w:basedOn w:val="Liguvaikefont"/>
    <w:uiPriority w:val="99"/>
    <w:unhideWhenUsed/>
    <w:rsid w:val="00282B67"/>
    <w:rPr>
      <w:color w:val="0563C1" w:themeColor="hyperlink"/>
      <w:u w:val="single"/>
    </w:rPr>
  </w:style>
  <w:style w:type="paragraph" w:styleId="Allmrkusetekst">
    <w:name w:val="footnote text"/>
    <w:basedOn w:val="Normaallaad"/>
    <w:link w:val="AllmrkusetekstMrk"/>
    <w:uiPriority w:val="99"/>
    <w:unhideWhenUsed/>
    <w:rsid w:val="00282B67"/>
    <w:pPr>
      <w:spacing w:before="120" w:after="0" w:line="240" w:lineRule="auto"/>
      <w:jc w:val="both"/>
    </w:pPr>
    <w:rPr>
      <w:rFonts w:eastAsiaTheme="minorEastAsia"/>
      <w:sz w:val="20"/>
      <w:szCs w:val="20"/>
      <w:lang w:val="en-US"/>
    </w:rPr>
  </w:style>
  <w:style w:type="character" w:customStyle="1" w:styleId="AllmrkusetekstMrk">
    <w:name w:val="Allmärkuse tekst Märk"/>
    <w:basedOn w:val="Liguvaikefont"/>
    <w:link w:val="Allmrkusetekst"/>
    <w:uiPriority w:val="99"/>
    <w:rsid w:val="00282B67"/>
    <w:rPr>
      <w:rFonts w:eastAsiaTheme="minorEastAsia"/>
      <w:sz w:val="20"/>
      <w:szCs w:val="20"/>
      <w:lang w:val="en-US"/>
    </w:rPr>
  </w:style>
  <w:style w:type="character" w:styleId="Allmrkuseviide">
    <w:name w:val="footnote reference"/>
    <w:aliases w:val="Ref,de nota al pie,Ref1,de nota al pie1,Ref2,de nota al pie2,Ref11,de nota al pie11,BVI fnr,Footnote symbol,Footnote reference number,Footnote,Times 10 Point,Exposant 3 Point,note TESI,SUPERS,EN Footnote text,number,no...,E F,E"/>
    <w:basedOn w:val="Liguvaikefont"/>
    <w:uiPriority w:val="99"/>
    <w:semiHidden/>
    <w:unhideWhenUsed/>
    <w:rsid w:val="00282B67"/>
    <w:rPr>
      <w:vertAlign w:val="superscript"/>
    </w:rPr>
  </w:style>
  <w:style w:type="character" w:customStyle="1" w:styleId="Pealkiri4Mrk">
    <w:name w:val="Pealkiri 4 Märk"/>
    <w:basedOn w:val="Liguvaikefont"/>
    <w:link w:val="Pealkiri4"/>
    <w:uiPriority w:val="9"/>
    <w:rsid w:val="00455BEB"/>
    <w:rPr>
      <w:rFonts w:ascii="Raleway" w:hAnsi="Raleway" w:cs="Times New Roman"/>
      <w:bCs/>
      <w:szCs w:val="24"/>
    </w:rPr>
  </w:style>
  <w:style w:type="character" w:customStyle="1" w:styleId="Pealkiri3Mrk">
    <w:name w:val="Pealkiri 3 Märk"/>
    <w:basedOn w:val="Liguvaikefont"/>
    <w:link w:val="Pealkiri3"/>
    <w:uiPriority w:val="9"/>
    <w:rsid w:val="00D6635E"/>
    <w:rPr>
      <w:rFonts w:ascii="Raleway" w:hAnsi="Raleway" w:cs="Times New Roman"/>
      <w:bCs/>
      <w:szCs w:val="24"/>
    </w:rPr>
  </w:style>
  <w:style w:type="character" w:customStyle="1" w:styleId="Lahendamatamainimine1">
    <w:name w:val="Lahendamata mainimine1"/>
    <w:basedOn w:val="Liguvaikefont"/>
    <w:uiPriority w:val="99"/>
    <w:semiHidden/>
    <w:unhideWhenUsed/>
    <w:rsid w:val="00102815"/>
    <w:rPr>
      <w:color w:val="605E5C"/>
      <w:shd w:val="clear" w:color="auto" w:fill="E1DFDD"/>
    </w:rPr>
  </w:style>
  <w:style w:type="character" w:styleId="Klastatudhperlink">
    <w:name w:val="FollowedHyperlink"/>
    <w:basedOn w:val="Liguvaikefont"/>
    <w:uiPriority w:val="99"/>
    <w:semiHidden/>
    <w:unhideWhenUsed/>
    <w:rsid w:val="006E0837"/>
    <w:rPr>
      <w:color w:val="954F72" w:themeColor="followedHyperlink"/>
      <w:u w:val="single"/>
    </w:rPr>
  </w:style>
  <w:style w:type="character" w:styleId="Vaevumrgatavrhutus">
    <w:name w:val="Subtle Emphasis"/>
    <w:basedOn w:val="Liguvaikefont"/>
    <w:uiPriority w:val="19"/>
    <w:qFormat/>
    <w:rsid w:val="00263C41"/>
    <w:rPr>
      <w:i/>
      <w:iCs/>
      <w:color w:val="404040" w:themeColor="text1" w:themeTint="BF"/>
    </w:rPr>
  </w:style>
  <w:style w:type="paragraph" w:customStyle="1" w:styleId="Default">
    <w:name w:val="Default"/>
    <w:rsid w:val="00944612"/>
    <w:pPr>
      <w:autoSpaceDE w:val="0"/>
      <w:autoSpaceDN w:val="0"/>
      <w:adjustRightInd w:val="0"/>
      <w:spacing w:after="0" w:line="240" w:lineRule="auto"/>
    </w:pPr>
    <w:rPr>
      <w:rFonts w:ascii="Georgia" w:hAnsi="Georgia" w:cs="Georgia"/>
      <w:color w:val="000000"/>
      <w:sz w:val="24"/>
      <w:szCs w:val="24"/>
    </w:rPr>
  </w:style>
  <w:style w:type="paragraph" w:styleId="Redaktsioon">
    <w:name w:val="Revision"/>
    <w:hidden/>
    <w:uiPriority w:val="99"/>
    <w:semiHidden/>
    <w:rsid w:val="00637537"/>
    <w:pPr>
      <w:spacing w:after="0" w:line="240" w:lineRule="auto"/>
    </w:pPr>
  </w:style>
  <w:style w:type="character" w:styleId="Lahendamatamainimine">
    <w:name w:val="Unresolved Mention"/>
    <w:basedOn w:val="Liguvaikefont"/>
    <w:uiPriority w:val="99"/>
    <w:semiHidden/>
    <w:unhideWhenUsed/>
    <w:rsid w:val="00DF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597">
      <w:bodyDiv w:val="1"/>
      <w:marLeft w:val="0"/>
      <w:marRight w:val="0"/>
      <w:marTop w:val="0"/>
      <w:marBottom w:val="0"/>
      <w:divBdr>
        <w:top w:val="none" w:sz="0" w:space="0" w:color="auto"/>
        <w:left w:val="none" w:sz="0" w:space="0" w:color="auto"/>
        <w:bottom w:val="none" w:sz="0" w:space="0" w:color="auto"/>
        <w:right w:val="none" w:sz="0" w:space="0" w:color="auto"/>
      </w:divBdr>
    </w:div>
    <w:div w:id="163010869">
      <w:bodyDiv w:val="1"/>
      <w:marLeft w:val="0"/>
      <w:marRight w:val="0"/>
      <w:marTop w:val="0"/>
      <w:marBottom w:val="0"/>
      <w:divBdr>
        <w:top w:val="none" w:sz="0" w:space="0" w:color="auto"/>
        <w:left w:val="none" w:sz="0" w:space="0" w:color="auto"/>
        <w:bottom w:val="none" w:sz="0" w:space="0" w:color="auto"/>
        <w:right w:val="none" w:sz="0" w:space="0" w:color="auto"/>
      </w:divBdr>
    </w:div>
    <w:div w:id="917204915">
      <w:bodyDiv w:val="1"/>
      <w:marLeft w:val="0"/>
      <w:marRight w:val="0"/>
      <w:marTop w:val="0"/>
      <w:marBottom w:val="0"/>
      <w:divBdr>
        <w:top w:val="none" w:sz="0" w:space="0" w:color="auto"/>
        <w:left w:val="none" w:sz="0" w:space="0" w:color="auto"/>
        <w:bottom w:val="none" w:sz="0" w:space="0" w:color="auto"/>
        <w:right w:val="none" w:sz="0" w:space="0" w:color="auto"/>
      </w:divBdr>
    </w:div>
    <w:div w:id="1161391627">
      <w:bodyDiv w:val="1"/>
      <w:marLeft w:val="0"/>
      <w:marRight w:val="0"/>
      <w:marTop w:val="0"/>
      <w:marBottom w:val="0"/>
      <w:divBdr>
        <w:top w:val="none" w:sz="0" w:space="0" w:color="auto"/>
        <w:left w:val="none" w:sz="0" w:space="0" w:color="auto"/>
        <w:bottom w:val="none" w:sz="0" w:space="0" w:color="auto"/>
        <w:right w:val="none" w:sz="0" w:space="0" w:color="auto"/>
      </w:divBdr>
    </w:div>
    <w:div w:id="1334526490">
      <w:bodyDiv w:val="1"/>
      <w:marLeft w:val="0"/>
      <w:marRight w:val="0"/>
      <w:marTop w:val="0"/>
      <w:marBottom w:val="0"/>
      <w:divBdr>
        <w:top w:val="none" w:sz="0" w:space="0" w:color="auto"/>
        <w:left w:val="none" w:sz="0" w:space="0" w:color="auto"/>
        <w:bottom w:val="none" w:sz="0" w:space="0" w:color="auto"/>
        <w:right w:val="none" w:sz="0" w:space="0" w:color="auto"/>
      </w:divBdr>
    </w:div>
    <w:div w:id="1618945741">
      <w:bodyDiv w:val="1"/>
      <w:marLeft w:val="0"/>
      <w:marRight w:val="0"/>
      <w:marTop w:val="0"/>
      <w:marBottom w:val="0"/>
      <w:divBdr>
        <w:top w:val="none" w:sz="0" w:space="0" w:color="auto"/>
        <w:left w:val="none" w:sz="0" w:space="0" w:color="auto"/>
        <w:bottom w:val="none" w:sz="0" w:space="0" w:color="auto"/>
        <w:right w:val="none" w:sz="0" w:space="0" w:color="auto"/>
      </w:divBdr>
    </w:div>
    <w:div w:id="1800562767">
      <w:bodyDiv w:val="1"/>
      <w:marLeft w:val="0"/>
      <w:marRight w:val="0"/>
      <w:marTop w:val="0"/>
      <w:marBottom w:val="0"/>
      <w:divBdr>
        <w:top w:val="none" w:sz="0" w:space="0" w:color="auto"/>
        <w:left w:val="none" w:sz="0" w:space="0" w:color="auto"/>
        <w:bottom w:val="none" w:sz="0" w:space="0" w:color="auto"/>
        <w:right w:val="none" w:sz="0" w:space="0" w:color="auto"/>
      </w:divBdr>
    </w:div>
    <w:div w:id="1801798181">
      <w:bodyDiv w:val="1"/>
      <w:marLeft w:val="0"/>
      <w:marRight w:val="0"/>
      <w:marTop w:val="0"/>
      <w:marBottom w:val="0"/>
      <w:divBdr>
        <w:top w:val="none" w:sz="0" w:space="0" w:color="auto"/>
        <w:left w:val="none" w:sz="0" w:space="0" w:color="auto"/>
        <w:bottom w:val="none" w:sz="0" w:space="0" w:color="auto"/>
        <w:right w:val="none" w:sz="0" w:space="0" w:color="auto"/>
      </w:divBdr>
    </w:div>
    <w:div w:id="185028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lexdiscovery.com/wp-content/uploads/2020/03/Next-Generation-Digital-Government-Architecture-1.0.pdf" TargetMode="External"/><Relationship Id="rId18" Type="http://schemas.openxmlformats.org/officeDocument/2006/relationships/hyperlink" Target="https://www.mkm.ee/digiriik-ja-uhenduvus/digiteenused/digiteenuste-arendami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iigiteataja.ee/akt/119052022008?leiaKehtiv" TargetMode="External"/><Relationship Id="rId17" Type="http://schemas.openxmlformats.org/officeDocument/2006/relationships/hyperlink" Target="https://www.mkm.ee/digiriik-ja-uhenduvus/rohedigi" TargetMode="External"/><Relationship Id="rId2" Type="http://schemas.openxmlformats.org/officeDocument/2006/relationships/customXml" Target="../customXml/item2.xml"/><Relationship Id="rId16" Type="http://schemas.openxmlformats.org/officeDocument/2006/relationships/hyperlink" Target="https://www.mkm.ee/digiriik-ja-uhenduvus/digiuhiskonna-arengukava-20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iigiteataja.ee/akt/128042023003?leiaKehtiv" TargetMode="External"/><Relationship Id="rId10" Type="http://schemas.openxmlformats.org/officeDocument/2006/relationships/endnotes" Target="endnotes.xml"/><Relationship Id="rId19" Type="http://schemas.openxmlformats.org/officeDocument/2006/relationships/hyperlink" Target="https://www.kratid.ee/_files/ugd/980182_8a6e296751984c0c975f61ea8358770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02052024024?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E9FA09AD79EC4EBA818A1F10B07FA5" ma:contentTypeVersion="4" ma:contentTypeDescription="Loo uus dokument" ma:contentTypeScope="" ma:versionID="f77b4a79b29ed42a3a8c3507c662726b">
  <xsd:schema xmlns:xsd="http://www.w3.org/2001/XMLSchema" xmlns:xs="http://www.w3.org/2001/XMLSchema" xmlns:p="http://schemas.microsoft.com/office/2006/metadata/properties" xmlns:ns2="aa2d75ea-96b4-4512-869a-52431e9849f1" targetNamespace="http://schemas.microsoft.com/office/2006/metadata/properties" ma:root="true" ma:fieldsID="22b790d1a02980a677290058ad5f02d1" ns2:_="">
    <xsd:import namespace="aa2d75ea-96b4-4512-869a-52431e9849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d75ea-96b4-4512-869a-52431e984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FA19A8-7019-4921-B553-12954C041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d75ea-96b4-4512-869a-52431e984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50EA-4406-48D0-B8FE-34C3B0E1F75C}">
  <ds:schemaRefs>
    <ds:schemaRef ds:uri="http://schemas.microsoft.com/sharepoint/v3/contenttype/forms"/>
  </ds:schemaRefs>
</ds:datastoreItem>
</file>

<file path=customXml/itemProps3.xml><?xml version="1.0" encoding="utf-8"?>
<ds:datastoreItem xmlns:ds="http://schemas.openxmlformats.org/officeDocument/2006/customXml" ds:itemID="{5C0172C3-856F-44CC-8489-A91F489F18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7566AD-295E-40E1-986B-03E537A6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2745</Words>
  <Characters>15921</Characters>
  <Application>Microsoft Office Word</Application>
  <DocSecurity>0</DocSecurity>
  <Lines>132</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Käbi</dc:creator>
  <cp:keywords/>
  <dc:description/>
  <cp:lastModifiedBy>Annika Rokk</cp:lastModifiedBy>
  <cp:revision>19</cp:revision>
  <dcterms:created xsi:type="dcterms:W3CDTF">2024-07-26T12:17:00Z</dcterms:created>
  <dcterms:modified xsi:type="dcterms:W3CDTF">2024-08-08T06:38:00Z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1358666158</vt:i4>
  </property>
  <property fmtid="{D5CDD505-2E9C-101B-9397-08002B2CF9AE}" pid="3" name="_NewReviewCycle">
    <vt:lpwstr/>
  </property>
  <property fmtid="{D5CDD505-2E9C-101B-9397-08002B2CF9AE}" pid="4" name="_EmailSubject">
    <vt:lpwstr>HD Lisa 1 Tehniline_kirjeldus_TEHIK_v0.4</vt:lpwstr>
  </property>
  <property fmtid="{D5CDD505-2E9C-101B-9397-08002B2CF9AE}" pid="5" name="_AuthorEmail">
    <vt:lpwstr>marika.kislenko@sotsiaalkindlustusamet.ee</vt:lpwstr>
  </property>
  <property fmtid="{D5CDD505-2E9C-101B-9397-08002B2CF9AE}" pid="6" name="_AuthorEmailDisplayName">
    <vt:lpwstr>Marika Kislenko</vt:lpwstr>
  </property>
  <property fmtid="{D5CDD505-2E9C-101B-9397-08002B2CF9AE}" pid="7" name="_PreviousAdHocReviewCycleID">
    <vt:i4>-426409878</vt:i4>
  </property>
  <property fmtid="{D5CDD505-2E9C-101B-9397-08002B2CF9AE}" pid="8" name="_ReviewingToolsShownOnce">
    <vt:lpwstr/>
  </property>
  <property fmtid="{D5CDD505-2E9C-101B-9397-08002B2CF9AE}" pid="9" name="ContentTypeId">
    <vt:lpwstr>0x01010078E9FA09AD79EC4EBA818A1F10B07FA5</vt:lpwstr>
  </property>
</Properties>
</file>